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590550" cy="685800"/>
            <wp:effectExtent l="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 созыв</w:t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ХI</w:t>
      </w: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СЕССИЯ</w:t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26 декабря 2023 года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lang w:val="ru-RU"/>
        </w:rPr>
        <w:t xml:space="preserve">      </w:t>
      </w:r>
      <w:r>
        <w:rPr>
          <w:rFonts w:hint="default"/>
          <w:b/>
          <w:sz w:val="24"/>
          <w:szCs w:val="24"/>
          <w:lang w:val="ru-RU"/>
        </w:rPr>
        <w:t xml:space="preserve">                                                                               </w:t>
      </w:r>
      <w:r>
        <w:rPr>
          <w:b/>
          <w:sz w:val="24"/>
          <w:szCs w:val="24"/>
        </w:rPr>
        <w:t>№14-8</w:t>
      </w:r>
    </w:p>
    <w:p>
      <w:pPr>
        <w:spacing w:line="360" w:lineRule="auto"/>
        <w:ind w:firstLine="0"/>
        <w:jc w:val="center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Об утверждении бюджета муниципального образования "Город Удачный" Мирнинского района Республики Саха (Якутия) на 2024 год </w:t>
      </w:r>
    </w:p>
    <w:p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 на плановый период 2025 и 2026 годов </w:t>
      </w:r>
    </w:p>
    <w:p>
      <w:pPr>
        <w:autoSpaceDE w:val="0"/>
        <w:autoSpaceDN w:val="0"/>
        <w:adjustRightInd w:val="0"/>
        <w:spacing w:line="360" w:lineRule="auto"/>
        <w:ind w:firstLine="540"/>
        <w:rPr>
          <w:bCs/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Рассмотрев представленный проект местного бюджета на 2024 и плановый период 2025-2026 годов с приложенными к нему документами, и руководствуясь Бюджетным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кодексом Российской Федерации, Законом Республики Саха (Якутия) </w:t>
      </w:r>
      <w:r>
        <w:rPr>
          <w:rFonts w:eastAsiaTheme="minorHAnsi"/>
          <w:sz w:val="24"/>
          <w:szCs w:val="24"/>
          <w:lang w:eastAsia="en-US"/>
        </w:rPr>
        <w:t xml:space="preserve">от 5 февраля 2014 года 1280-З N 111-V </w:t>
      </w:r>
      <w:r>
        <w:rPr>
          <w:sz w:val="24"/>
          <w:szCs w:val="24"/>
        </w:rPr>
        <w:t>«О бюджетном устройстве и бюджетном процессе в Республике Саха (Якутия)», Уставом муниципального образования «Город Удачный» Мирнинского района Республики Саха (Якутия), Положением о бюджетном устройстве и бюджетном процессе в муниципальном образовании «Город Удачный» Мирнинского района Республики Саха (Якутия), утвержденным решением городского Совета депутатов МО «Город Удачный» от 28 ноября 2018 года №13-6, прогнозом социально-экономического развития муниципального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образования «Город Удачный» Мирнинского района Республики Саха (Якутия), основными направлениями бюджетной политики муниципального образования «Город Удачный» Мирнинского района Республики Саха (Якутия), Положением о налогах и сборах муниципального образования «Город Удачный» Мирнинского района Республики Саха (Якутия), утвержденным Решением городского Совета депутатов МО «Город Удачный» от 29 ноября 2016 года № 41-1, </w:t>
      </w:r>
      <w:r>
        <w:rPr>
          <w:b/>
          <w:bCs/>
          <w:sz w:val="24"/>
          <w:szCs w:val="24"/>
        </w:rPr>
        <w:t>городской Совет депутатов МО «Город Удачный» решил</w:t>
      </w:r>
      <w:r>
        <w:rPr>
          <w:b/>
          <w:sz w:val="24"/>
          <w:szCs w:val="24"/>
        </w:rPr>
        <w:t>:</w:t>
      </w:r>
    </w:p>
    <w:p>
      <w:pPr>
        <w:spacing w:line="360" w:lineRule="auto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Статья 1. Основные параметры бюджета муниципального образования "Город Удачный" Мирнинского района Республики Саха (Якутия) на 2024 год и плановый период 2025-2026 годов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Утвердить бюджет муниципального образования «Город Удачный» Мирнинского района Республики Саха (Якутия) на 2024 год в части доходов: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общий объем доходов в размере </w:t>
      </w:r>
      <w:r>
        <w:rPr>
          <w:b/>
          <w:color w:val="000000"/>
          <w:sz w:val="24"/>
          <w:szCs w:val="24"/>
        </w:rPr>
        <w:t>306 432 </w:t>
      </w:r>
      <w:r>
        <w:rPr>
          <w:b/>
          <w:color w:val="000000"/>
          <w:sz w:val="24"/>
          <w:szCs w:val="24"/>
          <w:lang w:val="en-US"/>
        </w:rPr>
        <w:t>475,75</w:t>
      </w:r>
      <w:r>
        <w:rPr>
          <w:color w:val="000000"/>
          <w:sz w:val="24"/>
          <w:szCs w:val="24"/>
        </w:rPr>
        <w:t xml:space="preserve"> рублей;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общий объем расходов местного бюджета в размере </w:t>
      </w:r>
      <w:r>
        <w:rPr>
          <w:b/>
          <w:color w:val="000000"/>
          <w:sz w:val="24"/>
          <w:szCs w:val="24"/>
        </w:rPr>
        <w:t xml:space="preserve">362 948 </w:t>
      </w:r>
      <w:r>
        <w:rPr>
          <w:b/>
          <w:color w:val="000000"/>
          <w:sz w:val="24"/>
          <w:szCs w:val="24"/>
          <w:lang w:val="en-US"/>
        </w:rPr>
        <w:t>408</w:t>
      </w:r>
      <w:r>
        <w:rPr>
          <w:b/>
          <w:color w:val="000000"/>
          <w:sz w:val="24"/>
          <w:szCs w:val="24"/>
        </w:rPr>
        <w:t>,</w:t>
      </w:r>
      <w:r>
        <w:rPr>
          <w:b/>
          <w:color w:val="000000"/>
          <w:sz w:val="24"/>
          <w:szCs w:val="24"/>
          <w:lang w:val="en-US"/>
        </w:rPr>
        <w:t>2</w:t>
      </w:r>
      <w:r>
        <w:rPr>
          <w:color w:val="000000"/>
          <w:sz w:val="24"/>
          <w:szCs w:val="24"/>
        </w:rPr>
        <w:t xml:space="preserve"> рублей;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дефицит местного бюджета в размере </w:t>
      </w:r>
      <w:r>
        <w:rPr>
          <w:b/>
          <w:color w:val="000000"/>
          <w:sz w:val="24"/>
          <w:szCs w:val="24"/>
        </w:rPr>
        <w:t xml:space="preserve">56 515 </w:t>
      </w:r>
      <w:r>
        <w:rPr>
          <w:b/>
          <w:color w:val="000000"/>
          <w:sz w:val="24"/>
          <w:szCs w:val="24"/>
          <w:lang w:val="en-US"/>
        </w:rPr>
        <w:t>932</w:t>
      </w:r>
      <w:r>
        <w:rPr>
          <w:b/>
          <w:sz w:val="24"/>
          <w:szCs w:val="24"/>
        </w:rPr>
        <w:t>,</w:t>
      </w:r>
      <w:r>
        <w:rPr>
          <w:b/>
          <w:sz w:val="24"/>
          <w:szCs w:val="24"/>
          <w:lang w:val="en-US"/>
        </w:rPr>
        <w:t>45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рублей.</w:t>
      </w:r>
    </w:p>
    <w:p>
      <w:pPr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 Утвердить основные параметры </w:t>
      </w:r>
      <w:r>
        <w:rPr>
          <w:sz w:val="24"/>
          <w:szCs w:val="24"/>
        </w:rPr>
        <w:t>бюджета муниципального образования «Город Удачный» Мирнинского района Республики Саха (Якутия) на плановый период 2025 и 2026 годов:</w:t>
      </w:r>
    </w:p>
    <w:p>
      <w:pPr>
        <w:tabs>
          <w:tab w:val="left" w:pos="851"/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1) прогнозируемый общий объем доходов на 2025 год в размере </w:t>
      </w:r>
      <w:r>
        <w:rPr>
          <w:b/>
          <w:sz w:val="24"/>
          <w:szCs w:val="24"/>
        </w:rPr>
        <w:t>306 </w:t>
      </w:r>
      <w:r>
        <w:rPr>
          <w:b/>
          <w:sz w:val="24"/>
          <w:szCs w:val="24"/>
          <w:lang w:val="en-US"/>
        </w:rPr>
        <w:t>856 333</w:t>
      </w:r>
      <w:r>
        <w:rPr>
          <w:b/>
          <w:sz w:val="24"/>
          <w:szCs w:val="24"/>
        </w:rPr>
        <w:t>,0</w:t>
      </w:r>
      <w:r>
        <w:rPr>
          <w:sz w:val="24"/>
          <w:szCs w:val="24"/>
        </w:rPr>
        <w:t xml:space="preserve"> рублей, на 2026 год в размере </w:t>
      </w:r>
      <w:r>
        <w:rPr>
          <w:b/>
          <w:sz w:val="24"/>
          <w:szCs w:val="24"/>
        </w:rPr>
        <w:t xml:space="preserve">325 259 </w:t>
      </w:r>
      <w:r>
        <w:rPr>
          <w:b/>
          <w:sz w:val="24"/>
          <w:szCs w:val="24"/>
          <w:lang w:val="en-US"/>
        </w:rPr>
        <w:t>533</w:t>
      </w:r>
      <w:r>
        <w:rPr>
          <w:b/>
          <w:sz w:val="24"/>
          <w:szCs w:val="24"/>
        </w:rPr>
        <w:t>,0</w:t>
      </w:r>
      <w:r>
        <w:rPr>
          <w:sz w:val="24"/>
          <w:szCs w:val="24"/>
        </w:rPr>
        <w:t xml:space="preserve"> рублей;</w:t>
      </w:r>
    </w:p>
    <w:p>
      <w:pPr>
        <w:tabs>
          <w:tab w:val="left" w:pos="284"/>
          <w:tab w:val="left" w:pos="851"/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2) общий объем расходов на 2025 год в размере </w:t>
      </w:r>
      <w:r>
        <w:rPr>
          <w:b/>
          <w:sz w:val="24"/>
          <w:szCs w:val="24"/>
        </w:rPr>
        <w:t>30</w:t>
      </w:r>
      <w:r>
        <w:rPr>
          <w:b/>
          <w:sz w:val="24"/>
          <w:szCs w:val="24"/>
          <w:lang w:val="en-US"/>
        </w:rPr>
        <w:t>6 856 333</w:t>
      </w:r>
      <w:r>
        <w:rPr>
          <w:b/>
          <w:sz w:val="24"/>
          <w:szCs w:val="24"/>
        </w:rPr>
        <w:t>,0</w:t>
      </w:r>
      <w:r>
        <w:rPr>
          <w:sz w:val="24"/>
          <w:szCs w:val="24"/>
        </w:rPr>
        <w:t xml:space="preserve"> рублей, в том числе условно-утвержденные расходы </w:t>
      </w:r>
      <w:r>
        <w:rPr>
          <w:b/>
          <w:sz w:val="24"/>
          <w:szCs w:val="24"/>
        </w:rPr>
        <w:t>7 035 000,0</w:t>
      </w:r>
      <w:r>
        <w:rPr>
          <w:sz w:val="24"/>
          <w:szCs w:val="24"/>
        </w:rPr>
        <w:t xml:space="preserve"> рублей,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на 2026 год в размере </w:t>
      </w:r>
      <w:r>
        <w:rPr>
          <w:b/>
          <w:sz w:val="24"/>
          <w:szCs w:val="24"/>
        </w:rPr>
        <w:t>32</w:t>
      </w:r>
      <w:r>
        <w:rPr>
          <w:b/>
          <w:sz w:val="24"/>
          <w:szCs w:val="24"/>
          <w:lang w:val="en-US"/>
        </w:rPr>
        <w:t>5 259 533</w:t>
      </w:r>
      <w:r>
        <w:rPr>
          <w:b/>
          <w:sz w:val="24"/>
          <w:szCs w:val="24"/>
        </w:rPr>
        <w:t>,0</w:t>
      </w:r>
      <w:r>
        <w:rPr>
          <w:sz w:val="24"/>
          <w:szCs w:val="24"/>
        </w:rPr>
        <w:t xml:space="preserve"> рублей, в том числе условно-утвержденные расходы </w:t>
      </w:r>
      <w:r>
        <w:rPr>
          <w:b/>
          <w:sz w:val="24"/>
          <w:szCs w:val="24"/>
        </w:rPr>
        <w:t xml:space="preserve">15 921 </w:t>
      </w:r>
      <w:r>
        <w:rPr>
          <w:b/>
          <w:sz w:val="24"/>
          <w:szCs w:val="24"/>
          <w:lang w:val="en-US"/>
        </w:rPr>
        <w:t>562</w:t>
      </w:r>
      <w:r>
        <w:rPr>
          <w:b/>
          <w:sz w:val="24"/>
          <w:szCs w:val="24"/>
        </w:rPr>
        <w:t>,0</w:t>
      </w:r>
      <w:r>
        <w:rPr>
          <w:sz w:val="24"/>
          <w:szCs w:val="24"/>
        </w:rPr>
        <w:t xml:space="preserve"> рублей;</w:t>
      </w:r>
    </w:p>
    <w:p>
      <w:pPr>
        <w:tabs>
          <w:tab w:val="left" w:pos="284"/>
          <w:tab w:val="left" w:pos="851"/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3) дефицит бюджета на 2025 год в размере </w:t>
      </w:r>
      <w:r>
        <w:rPr>
          <w:b/>
          <w:sz w:val="24"/>
          <w:szCs w:val="24"/>
        </w:rPr>
        <w:t>0,0</w:t>
      </w:r>
      <w:r>
        <w:rPr>
          <w:sz w:val="24"/>
          <w:szCs w:val="24"/>
        </w:rPr>
        <w:t xml:space="preserve"> рублей, на 2026 год в размере </w:t>
      </w:r>
      <w:r>
        <w:rPr>
          <w:b/>
          <w:sz w:val="24"/>
          <w:szCs w:val="24"/>
        </w:rPr>
        <w:t>0,0</w:t>
      </w:r>
      <w:r>
        <w:rPr>
          <w:sz w:val="24"/>
          <w:szCs w:val="24"/>
        </w:rPr>
        <w:t xml:space="preserve"> рублей.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Статья 2. Доходы бюджета</w:t>
      </w:r>
      <w:r>
        <w:rPr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b/>
          <w:bCs/>
          <w:color w:val="000000"/>
          <w:sz w:val="24"/>
          <w:szCs w:val="24"/>
        </w:rPr>
        <w:t>муниципального образования "Город Удачный" Мирнинского района Республики Саха (Якутия) на 2024 год и на плановый период 2025-2026 годов</w:t>
      </w:r>
    </w:p>
    <w:p>
      <w:pPr>
        <w:tabs>
          <w:tab w:val="left" w:pos="709"/>
          <w:tab w:val="left" w:pos="851"/>
        </w:tabs>
        <w:spacing w:line="36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 xml:space="preserve">1. </w:t>
      </w:r>
      <w:r>
        <w:rPr>
          <w:sz w:val="24"/>
          <w:szCs w:val="24"/>
        </w:rPr>
        <w:t>Утвердить объем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доходов муниципального образования «Город Удачный» Мирнинского района Республики Саха (Якутия):</w:t>
      </w:r>
    </w:p>
    <w:p>
      <w:pPr>
        <w:tabs>
          <w:tab w:val="left" w:pos="851"/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1) на 2024 год согласно </w:t>
      </w:r>
      <w:r>
        <w:rPr>
          <w:b/>
          <w:sz w:val="24"/>
          <w:szCs w:val="24"/>
        </w:rPr>
        <w:t>приложению 1</w:t>
      </w:r>
      <w:r>
        <w:rPr>
          <w:sz w:val="24"/>
          <w:szCs w:val="24"/>
        </w:rPr>
        <w:t xml:space="preserve"> (таблица 1.1) к настоящему решению;</w:t>
      </w:r>
    </w:p>
    <w:p>
      <w:pPr>
        <w:tabs>
          <w:tab w:val="left" w:pos="851"/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 плановый период 2025 и 2026 годов согласно </w:t>
      </w:r>
      <w:r>
        <w:rPr>
          <w:b/>
          <w:sz w:val="24"/>
          <w:szCs w:val="24"/>
        </w:rPr>
        <w:t>приложению 1</w:t>
      </w:r>
      <w:r>
        <w:rPr>
          <w:sz w:val="24"/>
          <w:szCs w:val="24"/>
        </w:rPr>
        <w:t xml:space="preserve"> (таблица 1.2)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Статья 3. Бюджетные ассигнования бюджета муниципального образования "Город Удачный" Мирнинского района Республики Саха (Якутия) на 2024 год и на плановый период 2025 и 2026 годов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Утвердить в пределах общего объема расходов, установленного статьей 1 настоящего решения, распределение бюджетных ассигнований по целевым статьям на реализацию муниципальных программ муниципального образования "Город Удачный" Мирнинского района Республики Саха (Якутия):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2</w:t>
      </w:r>
      <w:r>
        <w:rPr>
          <w:color w:val="000000"/>
          <w:sz w:val="24"/>
          <w:szCs w:val="24"/>
        </w:rPr>
        <w:t xml:space="preserve"> (таблица 2.1)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2</w:t>
      </w:r>
      <w:r>
        <w:rPr>
          <w:color w:val="000000"/>
          <w:sz w:val="24"/>
          <w:szCs w:val="24"/>
        </w:rPr>
        <w:t xml:space="preserve"> (таблица 2.2)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rFonts w:hint="default"/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Утвердить распределение бюджетных ассигнований на реализацию бюджетных ассигнований по непрограммным направлениям деятельности муниципального образования "Город Удачный" Мирнинского района Республики Саха (Якутия):</w:t>
      </w:r>
      <w:r>
        <w:rPr>
          <w:color w:val="000000"/>
          <w:sz w:val="24"/>
          <w:szCs w:val="24"/>
          <w:lang w:val="ru-RU"/>
        </w:rPr>
        <w:t xml:space="preserve">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3</w:t>
      </w:r>
      <w:r>
        <w:rPr>
          <w:color w:val="000000"/>
          <w:sz w:val="24"/>
          <w:szCs w:val="24"/>
        </w:rPr>
        <w:t xml:space="preserve"> (таблица 3.1)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3</w:t>
      </w:r>
      <w:r>
        <w:rPr>
          <w:color w:val="000000"/>
          <w:sz w:val="24"/>
          <w:szCs w:val="24"/>
        </w:rPr>
        <w:t xml:space="preserve"> (таблица 3.2)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Утвердить ведомственную структуру расходов муниципального образования</w:t>
      </w:r>
      <w:r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</w:rPr>
        <w:t xml:space="preserve">"Город Удачный" Мирнинского района Республики Саха (Якутия):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4</w:t>
      </w:r>
      <w:r>
        <w:rPr>
          <w:color w:val="000000"/>
          <w:sz w:val="24"/>
          <w:szCs w:val="24"/>
        </w:rPr>
        <w:t xml:space="preserve"> (таблица 4.1)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4</w:t>
      </w:r>
      <w:r>
        <w:rPr>
          <w:color w:val="000000"/>
          <w:sz w:val="24"/>
          <w:szCs w:val="24"/>
        </w:rPr>
        <w:t xml:space="preserve"> (таблица 4.2) к настоящему решению.</w:t>
      </w:r>
    </w:p>
    <w:p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>
        <w:rPr>
          <w:sz w:val="24"/>
          <w:szCs w:val="24"/>
        </w:rPr>
        <w:t>Утвердить распределение бюджетных ассигнований по разделам, подразделам, целевым статьям и видам расходов муниципального образования "Город Удачный" Мирнинского района Республики Саха (Якутия):</w:t>
      </w:r>
      <w:r>
        <w:rPr>
          <w:sz w:val="24"/>
          <w:szCs w:val="24"/>
          <w:lang w:val="ru-RU"/>
        </w:rPr>
        <w:t xml:space="preserve">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5</w:t>
      </w:r>
      <w:r>
        <w:rPr>
          <w:color w:val="000000"/>
          <w:sz w:val="24"/>
          <w:szCs w:val="24"/>
        </w:rPr>
        <w:t xml:space="preserve"> (таблица 5.1)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5</w:t>
      </w:r>
      <w:r>
        <w:rPr>
          <w:color w:val="000000"/>
          <w:sz w:val="24"/>
          <w:szCs w:val="24"/>
        </w:rPr>
        <w:t xml:space="preserve"> (таблица 5.2)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Объем межбюджетных трансфертов, передаваемых за счет средств других бюджетов бюджетной системы Российской Федерации в бюджет муниципального образования "Город Удачный" Мирнинского района Республики Саха (Якутия):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6</w:t>
      </w:r>
      <w:r>
        <w:rPr>
          <w:color w:val="000000"/>
          <w:sz w:val="24"/>
          <w:szCs w:val="24"/>
        </w:rPr>
        <w:t xml:space="preserve"> (таблица 6.1) к настоящему решению;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6</w:t>
      </w:r>
      <w:r>
        <w:rPr>
          <w:color w:val="000000"/>
          <w:sz w:val="24"/>
          <w:szCs w:val="24"/>
        </w:rPr>
        <w:t xml:space="preserve"> (таблица 6.2) к настоящему решению.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Утвердить объем межбюджетных трансфертов, представляемых другим бюджетам бюджетной системы Российской Федерации из бюджета муниципального образования "Город Удачный" Мирнинского района Республики Саха (Якутия):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7</w:t>
      </w:r>
      <w:r>
        <w:rPr>
          <w:color w:val="000000"/>
          <w:sz w:val="24"/>
          <w:szCs w:val="24"/>
        </w:rPr>
        <w:t xml:space="preserve"> (таблица 7.1)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7</w:t>
      </w:r>
      <w:r>
        <w:rPr>
          <w:color w:val="000000"/>
          <w:sz w:val="24"/>
          <w:szCs w:val="24"/>
        </w:rPr>
        <w:t xml:space="preserve"> (таблица 7.2)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rFonts w:hint="default"/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</w:rPr>
        <w:t>7.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Утвердить общий объем бюджетных ассигнований муниципального образования "Город Удачный" Мирнинского района Республики Саха (Якутия) на исполнение публичных нормативных обязательств:</w:t>
      </w:r>
      <w:r>
        <w:rPr>
          <w:color w:val="000000"/>
          <w:sz w:val="24"/>
          <w:szCs w:val="24"/>
          <w:lang w:val="ru-RU"/>
        </w:rPr>
        <w:t xml:space="preserve">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8</w:t>
      </w:r>
      <w:r>
        <w:rPr>
          <w:color w:val="000000"/>
          <w:sz w:val="24"/>
          <w:szCs w:val="24"/>
        </w:rPr>
        <w:t xml:space="preserve"> (таблица 8.1)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8</w:t>
      </w:r>
      <w:r>
        <w:rPr>
          <w:color w:val="000000"/>
          <w:sz w:val="24"/>
          <w:szCs w:val="24"/>
        </w:rPr>
        <w:t xml:space="preserve"> (таблица 8.2)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Утвердить объем бюджетных ассигнований муниципального образования "Город Удачный" Мирнинского района Республики Саха (Якутия), направляемых на осуществление бюджетных инвестиций в объекты капитального строительства муниципальной собственности муниципального образования "Город Удачный" Мирнинского района Республики Саха (Якутия) на 2024 год и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9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Утвердить объем муниципального дорожного фонда муниципального образования "Город Удачный" Мирнинского района Республики Саха (Якутия):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10</w:t>
      </w:r>
      <w:r>
        <w:rPr>
          <w:color w:val="000000"/>
          <w:sz w:val="24"/>
          <w:szCs w:val="24"/>
        </w:rPr>
        <w:t xml:space="preserve"> (таблица 10.1)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10</w:t>
      </w:r>
      <w:r>
        <w:rPr>
          <w:color w:val="000000"/>
          <w:sz w:val="24"/>
          <w:szCs w:val="24"/>
        </w:rPr>
        <w:t xml:space="preserve"> (таблица 10.2)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10. Утвердить объем резервного фонда муниципального образования «Город Удачный» Мирнинского района Республики Саха (Якутия):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в сумме </w:t>
      </w:r>
      <w:r>
        <w:rPr>
          <w:b/>
          <w:color w:val="000000"/>
          <w:sz w:val="24"/>
          <w:szCs w:val="24"/>
        </w:rPr>
        <w:t>2 000 000,0</w:t>
      </w:r>
      <w:r>
        <w:rPr>
          <w:color w:val="000000"/>
          <w:sz w:val="24"/>
          <w:szCs w:val="24"/>
        </w:rPr>
        <w:t xml:space="preserve"> рублей;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года в сумме </w:t>
      </w:r>
      <w:r>
        <w:rPr>
          <w:b/>
          <w:color w:val="000000"/>
          <w:sz w:val="24"/>
          <w:szCs w:val="24"/>
        </w:rPr>
        <w:t>2 000 000,0</w:t>
      </w:r>
      <w:r>
        <w:rPr>
          <w:color w:val="000000"/>
          <w:sz w:val="24"/>
          <w:szCs w:val="24"/>
        </w:rPr>
        <w:t xml:space="preserve"> рублей, 2026 года в сумме </w:t>
      </w:r>
      <w:r>
        <w:rPr>
          <w:b/>
          <w:color w:val="000000"/>
          <w:sz w:val="24"/>
          <w:szCs w:val="24"/>
        </w:rPr>
        <w:t>2 000 000,0</w:t>
      </w:r>
      <w:r>
        <w:rPr>
          <w:color w:val="000000"/>
          <w:sz w:val="24"/>
          <w:szCs w:val="24"/>
        </w:rPr>
        <w:t xml:space="preserve"> рублей. 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tabs>
          <w:tab w:val="left" w:pos="993"/>
        </w:tabs>
        <w:adjustRightInd w:val="0"/>
        <w:spacing w:line="360" w:lineRule="auto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</w:p>
    <w:p>
      <w:pPr>
        <w:numPr>
          <w:ilvl w:val="3"/>
          <w:numId w:val="1"/>
        </w:numPr>
        <w:tabs>
          <w:tab w:val="left" w:pos="993"/>
        </w:tabs>
        <w:adjustRightInd w:val="0"/>
        <w:spacing w:line="360" w:lineRule="auto"/>
        <w:ind w:left="0"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предусмотренные настоящим решением, предоставляются в целях обеспечения (возмещения) затрат или недополученных доходов в связи с производством (реализацией) товаров, выполнением работ, оказанием услуг, в следующих случаях: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поддержки гражданских инициатив;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bCs/>
          <w:sz w:val="24"/>
          <w:szCs w:val="24"/>
        </w:rPr>
        <w:t>субсидирования части затрат, понесенных субъектами малого и среднего предпринимательства на модернизацию (приобретение и (или) обновление) производственного оборудования, связанного с производством продукции, а также связанного с оказанием бытовых услуг;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3) </w:t>
      </w:r>
      <w:r>
        <w:rPr>
          <w:sz w:val="24"/>
          <w:szCs w:val="24"/>
        </w:rPr>
        <w:t>предоставления грантов (субсидий) начинающим субъектам малого и среднего предпринимательства;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на финансовое возмещение затрат связанных с осуществлением мероприятий по демонтажу, перемещению и хранению самовольно установленных и незаконно размещенных объектов </w:t>
      </w:r>
      <w:r>
        <w:rPr>
          <w:spacing w:val="2"/>
          <w:sz w:val="24"/>
          <w:szCs w:val="24"/>
        </w:rPr>
        <w:t xml:space="preserve">движимого имущества на территории муниципального образования «Город Удачный» </w:t>
      </w:r>
      <w:r>
        <w:rPr>
          <w:sz w:val="24"/>
          <w:szCs w:val="24"/>
        </w:rPr>
        <w:t>Мирнинского района Республики Саха (Якутия);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5) на финансовое возмещение затрат, связанных с выполнением мероприятий по утеплению проходок канализационных трубопроводов сквозь цокольные плиты перекрытий многоквартирных жилых домов;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6)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МО «Город Удачный». </w:t>
      </w:r>
    </w:p>
    <w:p>
      <w:pPr>
        <w:pStyle w:val="19"/>
        <w:tabs>
          <w:tab w:val="left" w:pos="993"/>
        </w:tabs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2. Субсидии, указанные в </w:t>
      </w:r>
      <w:r>
        <w:fldChar w:fldCharType="begin"/>
      </w:r>
      <w:r>
        <w:instrText xml:space="preserve"> HYPERLINK "file:///D:\\Documents\\Городской%20Совет%205-го%20созыва\\Сесии%20ГС%205-го%20созыва\\14%20сессия%20ГС%205-го%20созыва%2026.12.2023\\Решения%2014%20сессии%2026.12.2023\\Решение%2014-8%20от%2026.12.2023.docx" \l "P2" </w:instrText>
      </w:r>
      <w:r>
        <w:fldChar w:fldCharType="separate"/>
      </w:r>
      <w:r>
        <w:rPr>
          <w:rStyle w:val="6"/>
          <w:sz w:val="24"/>
          <w:szCs w:val="24"/>
        </w:rPr>
        <w:t>части 1</w:t>
      </w:r>
      <w:r>
        <w:rPr>
          <w:rStyle w:val="6"/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настоящей статьи, предоставляются из бюджета муниципального образования «Город Удачный» Мирнинского района Республики Саха (Якутия) с нормативными правовыми актами администрации муниципального образования «Город Удачный» Мирнинского района Республики Саха (Якутия), которые должны определять:</w:t>
      </w:r>
    </w:p>
    <w:p>
      <w:pPr>
        <w:pStyle w:val="19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категории и (или) критерии отбора юридических лиц, имеющих право на получение субсидий;</w:t>
      </w:r>
    </w:p>
    <w:p>
      <w:pPr>
        <w:pStyle w:val="19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цели, условия и порядок предоставления субсидий;</w:t>
      </w:r>
    </w:p>
    <w:p>
      <w:pPr>
        <w:pStyle w:val="19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порядок возврата субсидий в случае нарушений условий, установленных при их предоставлении;</w:t>
      </w:r>
    </w:p>
    <w:p>
      <w:pPr>
        <w:pStyle w:val="19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порядок возврата в текущем финансовом году получателями субсидий остатков субсидий, не использованных в отчетном финансовом году, в случаях, предусмотренных Соглашением о предоставлении субсидий;</w:t>
      </w:r>
    </w:p>
    <w:p>
      <w:pPr>
        <w:pStyle w:val="19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положения об обязательной проверке главным распорядителем (распорядителем) бюджетных средств, предоставляющим субсидию, органом муниципального финансового контроля соблюдения условий, целей и порядка предоставления субсидий их получателями.</w:t>
      </w:r>
    </w:p>
    <w:p>
      <w:pPr>
        <w:pStyle w:val="32"/>
        <w:shd w:val="clear" w:color="auto" w:fill="auto"/>
        <w:tabs>
          <w:tab w:val="left" w:pos="142"/>
          <w:tab w:val="left" w:pos="709"/>
        </w:tabs>
        <w:spacing w:line="360" w:lineRule="auto"/>
        <w:ind w:firstLine="709"/>
        <w:jc w:val="both"/>
        <w:rPr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b w:val="0"/>
          <w:sz w:val="24"/>
          <w:szCs w:val="24"/>
        </w:rPr>
        <w:t>3. Определить получателем субсидии</w:t>
      </w:r>
      <w:r>
        <w:rPr>
          <w:sz w:val="24"/>
          <w:szCs w:val="24"/>
        </w:rPr>
        <w:t xml:space="preserve"> </w:t>
      </w:r>
      <w:r>
        <w:rPr>
          <w:rStyle w:val="39"/>
          <w:b w:val="0"/>
          <w:bCs w:val="0"/>
          <w:sz w:val="24"/>
          <w:szCs w:val="24"/>
        </w:rPr>
        <w:t xml:space="preserve">на проведение мероприятий и (или) на возмещение затрат по капитальному ремонту объектов коммунальной инфраструктуры, находящихся в муниципальной собственности </w:t>
      </w:r>
      <w:r>
        <w:rPr>
          <w:rStyle w:val="35"/>
          <w:b w:val="0"/>
          <w:bCs w:val="0"/>
          <w:sz w:val="24"/>
          <w:szCs w:val="24"/>
        </w:rPr>
        <w:t xml:space="preserve">муниципального образования </w:t>
      </w:r>
      <w:r>
        <w:rPr>
          <w:rStyle w:val="39"/>
          <w:b w:val="0"/>
          <w:bCs w:val="0"/>
          <w:sz w:val="24"/>
          <w:szCs w:val="24"/>
        </w:rPr>
        <w:t>«Город Удачный» Мирнинского района Республики Саха (Якутия), муниципальное унитарное предприятие «Удачнинское предприятие жилищного хозяйства», с целью обеспечения функционирования объекта коммунальной инфраструктуры (городского коллектора).</w:t>
      </w:r>
    </w:p>
    <w:p>
      <w:pPr>
        <w:pStyle w:val="22"/>
        <w:tabs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 предоставлении субсидий, указанных в </w:t>
      </w:r>
      <w:r>
        <w:fldChar w:fldCharType="begin"/>
      </w:r>
      <w:r>
        <w:instrText xml:space="preserve"> HYPERLINK "file:///D:\\Documents\\Городской%20Совет%205-го%20созыва\\Сесии%20ГС%205-го%20созыва\\14%20сессия%20ГС%205-го%20созыва%2026.12.2023\\Решения%2014%20сессии%2026.12.2023\\Решение%2014-8%20от%2026.12.2023.docx" \l "P2"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4"/>
          <w:szCs w:val="24"/>
        </w:rPr>
        <w:t>частях 1</w:t>
      </w:r>
      <w:r>
        <w:rPr>
          <w:rStyle w:val="6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,3 настоящей статьи, обязательным условием их предоставления, включаемым в договоры (соглашения) о предоставлении субсидий, является согласие их получателей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>
      <w:pPr>
        <w:pStyle w:val="22"/>
        <w:tabs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Для предоставления субсидии, указанной в части 3 настоящей статьи, администрации муниципального образования «Город Удачный» разработать нормативно-правовой акт, регламентирующий порядок и условия предоставления субсидии.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Статья 5. Особенности использования бюджетных ассигнований на обеспечение деятельности органов местного самоуправления</w:t>
      </w:r>
      <w:r>
        <w:rPr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b/>
          <w:bCs/>
          <w:color w:val="000000"/>
          <w:sz w:val="24"/>
          <w:szCs w:val="24"/>
        </w:rPr>
        <w:t>муниципального образования "Город Удачный" Мирнинского района Республики Саха (Якутия)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Заключение и оплата органами местного самоуправления муниципального образования «Город Удачный» Мирнинского района Республики Саха (Якутия) муниципальных контрактов, иных договоров, подлежащих исполнению за счет средств местного бюджета, производятся в пределах доведенных им</w:t>
      </w:r>
      <w:r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</w:rPr>
        <w:t>лимитов бюджетных обязательств в соответствии с ведомственной, функциональной и экономической структурами расходов бюджета, и с учетом принятых и неисполненных обязательств.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Учет обязательств, подлежащих исполнению за счет средств местного бюджета органами местного самоуправления муниципального образования «Город Удачный» Мирнинского района Республики Саха (Якутия) обеспечивается в порядке, установленном администрацией муниципального образования</w:t>
      </w:r>
      <w:r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</w:rPr>
        <w:t>"Город Удачный" Мирнинского района Республики Саха (Якутия). При нарушении установленного порядка учета обязательств санкционирование оплаты денежных обязательств данного учреждения приостанавливается в соответствии с порядком, установленным администрацией муниципального образования «Город Удачный» Мирнинского района Республики Саха (Якутия).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Нарушение требований настоящей статьи при заключении указанных в части 1 настоящей статьи контрактов (договоров) является основанием для признания их судом недействительными по иску главного распорядителя (распорядителя) средств местного бюджета муниципального образования "Город Удачный" Мирнинского района Республики Саха (Якутия).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Средства, поступающие во временное распоряжение органов местного самоуправления муниципального образования «Город Удачный» Мирнинского района Республики Саха (Якутия) в соответствии с законодательными и иными нормативными правовыми актами, учитываются на лицевых счетах, открытых им в финансовом органе Администрации муниципального образования «Мирнинский район» Республики Саха (Якутия).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>
      <w:pPr>
        <w:pStyle w:val="15"/>
        <w:spacing w:before="0" w:after="0" w:line="360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Статья 6. Особенности исполнения бюджета муниципального образования "Город Удачный" Мирнинского района Республики Саха (Якутия) в 2024 году</w:t>
      </w:r>
    </w:p>
    <w:p>
      <w:pPr>
        <w:pStyle w:val="15"/>
        <w:spacing w:before="0" w:after="0" w:line="360" w:lineRule="auto"/>
        <w:ind w:firstLine="709"/>
        <w:jc w:val="both"/>
        <w:rPr>
          <w:b/>
          <w:bCs/>
          <w:color w:val="000000"/>
        </w:rPr>
      </w:pP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В ходе исполнения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бюджета муниципального образования «Город Удачный» Мирнинского района Республики Саха (Якутия)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в 2024 году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администрация муниципального образования «Город Удачный» Мирнинского района Республики Саха (Якутия)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вправе вносить изменения в сводную бюджетную роспись без внесения изменений в настоящее решение по основаниям, установленным статьей 217 Бюджетного кодекса Российской Федерации, а также по иным основаниям при перераспределении бюджетных ассигнований между главными распорядителями бюджетных средств, связанных с особенностями исполнения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бюджета муниципального образования «Город Удачный» Мирнинского района Республики Саха (Якутия) на 2024 год в части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Установить, что неиспользованные по состоянию на 1 января 2024 года остатки межбюджетных трансфертов, предоставленных из других бюджетов бюджетной системы Российской Федерации в форме субвенций, субсидий, иных межбюджетных трансфертов, имеющих целевое назначение, подлежат возврату в доход соответствующего бюджета бюджетной системы Российской Федерации в течение первых 15 дней 2024 года.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rFonts w:hint="default"/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</w:rPr>
        <w:t>Статья 7. Муниципальные внутренние и внешние заимствования</w:t>
      </w:r>
      <w:r>
        <w:rPr>
          <w:b/>
          <w:bCs/>
          <w:color w:val="000000"/>
          <w:sz w:val="24"/>
          <w:szCs w:val="24"/>
          <w:lang w:val="ru-RU"/>
        </w:rPr>
        <w:t xml:space="preserve"> 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Утвердить Программу муниципальных внутренних и внешних заимствований муниципального образования "Город Удачный" Мирнинского района Республики Саха (Якутия):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11</w:t>
      </w:r>
      <w:r>
        <w:rPr>
          <w:color w:val="000000"/>
          <w:sz w:val="24"/>
          <w:szCs w:val="24"/>
        </w:rPr>
        <w:t xml:space="preserve"> (таблица 11.1)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11</w:t>
      </w:r>
      <w:r>
        <w:rPr>
          <w:color w:val="000000"/>
          <w:sz w:val="24"/>
          <w:szCs w:val="24"/>
        </w:rPr>
        <w:t xml:space="preserve"> (таблица 11.2) к настоящему решению.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Установить предельный объем расходов на обслуживание муниципального долга муниципального образования "Город Удачный" Мирнинского района Республики Саха (Якутия):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 1 января 2025 года год в сумме 0,0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рублей;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на 1 января 2026 года в сумме 0,0 рублей и на 1 января 2027 года в сумме 0,00 рублей.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sz w:val="24"/>
          <w:szCs w:val="24"/>
        </w:rPr>
        <w:t xml:space="preserve">Установить предельный объем муниципального внутреннего и внешнего долга муниципального </w:t>
      </w:r>
      <w:r>
        <w:rPr>
          <w:color w:val="000000"/>
          <w:sz w:val="24"/>
          <w:szCs w:val="24"/>
        </w:rPr>
        <w:t xml:space="preserve">образования "Город Удачный" Мирнинского района Республики Саха (Якутия) в сумме </w:t>
      </w:r>
      <w:r>
        <w:rPr>
          <w:b/>
          <w:color w:val="000000"/>
          <w:sz w:val="24"/>
          <w:szCs w:val="24"/>
        </w:rPr>
        <w:t>0,00</w:t>
      </w:r>
      <w:r>
        <w:rPr>
          <w:color w:val="000000"/>
          <w:sz w:val="24"/>
          <w:szCs w:val="24"/>
        </w:rPr>
        <w:t xml:space="preserve"> рублей.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Статья 8.</w:t>
      </w:r>
      <w:r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Предоставление бюджетных кредитов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Утвердить программу предоставления и план возврата бюджетных кредитов муниципального образования «Город Удачный» Мирнинского района Республики Саха (Якутия):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>согласно приложению 12</w:t>
      </w:r>
      <w:r>
        <w:rPr>
          <w:color w:val="000000"/>
          <w:sz w:val="24"/>
          <w:szCs w:val="24"/>
        </w:rPr>
        <w:t xml:space="preserve"> (таблица 12.1)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12</w:t>
      </w:r>
      <w:r>
        <w:rPr>
          <w:color w:val="000000"/>
          <w:sz w:val="24"/>
          <w:szCs w:val="24"/>
        </w:rPr>
        <w:t xml:space="preserve"> (таблица 12.2) к настоящему решению.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Статья 9. Предоставление муниципальных гарантий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Утвердить программу муниципальных гарантий</w:t>
      </w:r>
      <w:r>
        <w:rPr>
          <w:sz w:val="24"/>
          <w:szCs w:val="24"/>
        </w:rPr>
        <w:t xml:space="preserve"> муниципального образования «Город Удачный» Мирнинского района Республики Саха (Якутия):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 xml:space="preserve">согласно приложению 13 </w:t>
      </w:r>
      <w:r>
        <w:rPr>
          <w:color w:val="000000"/>
          <w:sz w:val="24"/>
          <w:szCs w:val="24"/>
        </w:rPr>
        <w:t>(таблица 13.1)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13</w:t>
      </w:r>
      <w:r>
        <w:rPr>
          <w:color w:val="000000"/>
          <w:sz w:val="24"/>
          <w:szCs w:val="24"/>
        </w:rPr>
        <w:t xml:space="preserve"> (таблица 13.2) к настоящему решению.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Статья 10. Источники финансирования дефицита бюджета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Утвердить источники финансирования дефицита бюджета </w:t>
      </w:r>
      <w:r>
        <w:rPr>
          <w:sz w:val="24"/>
          <w:szCs w:val="24"/>
        </w:rPr>
        <w:t>муниципального образования «Город Удачный» Мирнинского района Республики Саха (Якутия):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 2024 год </w:t>
      </w:r>
      <w:r>
        <w:rPr>
          <w:b/>
          <w:color w:val="000000"/>
          <w:sz w:val="24"/>
          <w:szCs w:val="24"/>
        </w:rPr>
        <w:t xml:space="preserve">согласно приложению 14 </w:t>
      </w:r>
      <w:r>
        <w:rPr>
          <w:color w:val="000000"/>
          <w:sz w:val="24"/>
          <w:szCs w:val="24"/>
        </w:rPr>
        <w:t>(таблица 14.1) к настоящему решению;</w:t>
      </w:r>
    </w:p>
    <w:p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на плановый период 2025 и 2026 годов согласно </w:t>
      </w:r>
      <w:r>
        <w:rPr>
          <w:b/>
          <w:color w:val="000000"/>
          <w:sz w:val="24"/>
          <w:szCs w:val="24"/>
        </w:rPr>
        <w:t>приложению 14</w:t>
      </w:r>
      <w:r>
        <w:rPr>
          <w:color w:val="000000"/>
          <w:sz w:val="24"/>
          <w:szCs w:val="24"/>
        </w:rPr>
        <w:t xml:space="preserve"> (таблица 14.2) к настоящему решению.</w:t>
      </w:r>
    </w:p>
    <w:p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jc w:val="left"/>
        <w:rPr>
          <w:b/>
          <w:sz w:val="24"/>
          <w:szCs w:val="24"/>
        </w:rPr>
      </w:pPr>
    </w:p>
    <w:p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Статья 11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Общие положения</w:t>
      </w:r>
    </w:p>
    <w:p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jc w:val="left"/>
        <w:rPr>
          <w:b/>
          <w:sz w:val="24"/>
          <w:szCs w:val="24"/>
        </w:rPr>
      </w:pPr>
    </w:p>
    <w:p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Администрации муниципального образования «Город Удачный» Мирнинского района Республики Саха (Якутия) после утверждения объема межбюджетных трансфертов решением о бюджете муниципального образования «Мирнинский район» Республики Саха (Якутия) представить на утверждение городского Совета депутатов МО «Город Удачный» уточненный бюджет муниципального </w:t>
      </w:r>
      <w:r>
        <w:rPr>
          <w:color w:val="000000"/>
          <w:sz w:val="24"/>
          <w:szCs w:val="24"/>
        </w:rPr>
        <w:t>образования "Город Удачный" Мирнинского района Республики Саха (Якутия) на 2024 год и плановый период 2025-2026 годов в полном объеме.</w:t>
      </w:r>
    </w:p>
    <w:p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>
      <w:pPr>
        <w:pStyle w:val="15"/>
        <w:spacing w:before="0" w:after="0" w:line="360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Статья 12. Вступление в силу настоящего решения</w:t>
      </w:r>
    </w:p>
    <w:p>
      <w:pPr>
        <w:pStyle w:val="15"/>
        <w:spacing w:before="0" w:after="0" w:line="360" w:lineRule="auto"/>
        <w:ind w:firstLine="709"/>
        <w:jc w:val="both"/>
        <w:rPr>
          <w:b/>
          <w:bCs/>
          <w:color w:val="000000"/>
        </w:rPr>
      </w:pPr>
    </w:p>
    <w:p>
      <w:pPr>
        <w:pStyle w:val="15"/>
        <w:spacing w:before="0" w:after="0"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Настоящее решение подлежит официальному опубликованию (обнародованию) в порядке, установленном Уставом муниципального образования «Город Удачный» Мирнинского района Республики Саха (Якутия), и вступает в силу с 1 января 2024 года.</w:t>
      </w:r>
    </w:p>
    <w:p>
      <w:pPr>
        <w:pStyle w:val="15"/>
        <w:spacing w:before="0" w:after="0" w:line="360" w:lineRule="auto"/>
        <w:ind w:firstLine="709"/>
        <w:jc w:val="both"/>
        <w:rPr>
          <w:b/>
          <w:bCs/>
          <w:color w:val="000000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Статья 13. Контроль исполнения настоящего решения</w:t>
      </w:r>
    </w:p>
    <w:p>
      <w:pPr>
        <w:spacing w:line="360" w:lineRule="auto"/>
        <w:rPr>
          <w:b/>
          <w:sz w:val="24"/>
          <w:szCs w:val="24"/>
        </w:rPr>
      </w:pPr>
    </w:p>
    <w:p>
      <w:pPr>
        <w:spacing w:line="360" w:lineRule="auto"/>
        <w:ind w:firstLine="0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 и собственности (Иванов С.В.)</w:t>
      </w:r>
      <w:r>
        <w:rPr>
          <w:sz w:val="24"/>
          <w:szCs w:val="24"/>
          <w:lang w:val="en-US"/>
        </w:rPr>
        <w:t>.</w:t>
      </w:r>
    </w:p>
    <w:p>
      <w:pPr>
        <w:pStyle w:val="15"/>
        <w:spacing w:before="0" w:after="0" w:line="360" w:lineRule="auto"/>
        <w:jc w:val="both"/>
      </w:pPr>
    </w:p>
    <w:p>
      <w:pPr>
        <w:pStyle w:val="15"/>
        <w:spacing w:before="0" w:after="0" w:line="360" w:lineRule="auto"/>
        <w:jc w:val="both"/>
      </w:pPr>
    </w:p>
    <w:tbl>
      <w:tblPr>
        <w:tblStyle w:val="5"/>
        <w:tblW w:w="988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5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главы города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 О. Н. Балкарова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декабря 2023 года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председателя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городского Совета депутатов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__________В.Н. Карпенко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0"/>
        <w:rPr>
          <w:color w:val="000000"/>
          <w:sz w:val="24"/>
          <w:szCs w:val="24"/>
        </w:rPr>
      </w:pP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  <w:r>
        <w:t>ПРИЛОЖЕНИЕ 1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  <w:rPr>
          <w:lang w:val="en-US"/>
        </w:rPr>
      </w:pPr>
      <w:r>
        <w:t>от 26 декабря 2023 г. №14-8</w:t>
      </w:r>
    </w:p>
    <w:p>
      <w:pPr>
        <w:spacing w:line="360" w:lineRule="auto"/>
        <w:ind w:firstLine="0"/>
        <w:jc w:val="right"/>
        <w:rPr>
          <w:color w:val="000000"/>
          <w:sz w:val="24"/>
          <w:szCs w:val="24"/>
          <w:lang w:val="en-US"/>
        </w:rPr>
      </w:pPr>
    </w:p>
    <w:p>
      <w:pPr>
        <w:spacing w:line="360" w:lineRule="auto"/>
        <w:ind w:firstLine="0"/>
        <w:rPr>
          <w:color w:val="000000"/>
          <w:sz w:val="24"/>
          <w:szCs w:val="24"/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5740"/>
        <w:gridCol w:w="17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поступления доходов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9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9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Таб. 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КБК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Объем доходов 2024г.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НАЛОГОВЫЕ И НЕНАЛОГОВЫЕ ДОХОДЫ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C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C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285542 063,00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C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538DD5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538DD5"/>
                <w:kern w:val="0"/>
                <w:sz w:val="16"/>
                <w:szCs w:val="16"/>
                <w:u w:val="none"/>
                <w:lang w:val="en-US" w:eastAsia="zh-CN" w:bidi="ar"/>
              </w:rPr>
              <w:t>Налоговые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6365C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16365C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241141 670,00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16365C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000 1 01 00000 00 0000 000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НАЛОГИ НА ПРИБЫЛЬ, ДОХОДЫ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208777 000,00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000 1 01 02000 01 0000 110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 на доходы физических лиц взимаемый на межселенной территории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208777 000,00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182 1 01 02010 01 0000 110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физических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лиц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доходов,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источником которых является налоговый агент, за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исключением доходов, в отношении которых исчисление и уплата налога осуществляются в соответствии со статьями 227, 227.1 и 228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НК РФ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206949 000,00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182 1 01 02020 01 0000 110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физических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лиц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416 600,00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182 1 01 02030 01 0000 110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 на доходы физических лиц с доходов, полученных физическими лицами в соответствии со ст. 228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НК РФ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340 100,00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182 1 01 02080 01 0000 110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Times New Roman Cyr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1071 300,00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000 1 03 00000 00 0000 000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859 000,00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182 1 03 00000 00 0000 000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859 000,00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182 1 03 0223 00 1000 110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уплаты акцизов на дизельное топливо, подлежащее распределению между бюджетами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448 000,00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182 1 03 022400 1000 110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182 1 03 0225 00 1000 110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182 1 03 0226 00 1000 110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-56 000,00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000 1 06 00000 00 0000 000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НАЛОГИ НА ИМУЩЕСТВО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31185 670,00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000 1 06 01000 00 0000 110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 на имущество физических лиц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2268 000,00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802 1 06 01030 13 0000 110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2218 000,00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182 1 06 01030 13 2100 110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000 1 06 06000 00 0000 110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Земельный налог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28917 670,00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182 1 06 06033 13 1000 110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26068 970,00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182 1 06 06033 13 2100 110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182 1 06 06043 13 1000 110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2848 700,00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182 1 06 06043 13 2100 110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000 1 08 00000 00 0000 000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ГОСУДАРСТВЕННАЯ ПОШЛИНА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320 000,00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000 1 08 07000 01 0000 110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320 000,00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802 1 08 07175 01 1000 110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538DD5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538DD5"/>
                <w:kern w:val="0"/>
                <w:sz w:val="16"/>
                <w:szCs w:val="16"/>
                <w:u w:val="none"/>
                <w:lang w:val="en-US" w:eastAsia="zh-CN" w:bidi="ar"/>
              </w:rPr>
              <w:t>Неналоговые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6365C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16365C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44400 393,00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16365C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000 1 11 00000 00 0000 000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27634 973,00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000 1 11 05000 00 0000 120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23335 013,00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802 1 11 05013 13 0000 120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802 1 11 05025 13 0000 120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435 013,00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802 1 11 05075 13 0000 120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000 1 11 09000 00 0000 120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4299 960,00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802 1 11 09045 13 0000 120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4294 560,00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802 1 11 07015 13 0000 120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перечисления части прибыли МУПов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5 400,00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000 1 13 00000 00 0000 000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12160 550,00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000 1 13 02000 00 0000 130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компенсации затрат государства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12160 550,00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802 1 13 02995 13 0000 130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доходы от компенсации затрат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бюджетов городских поселений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12160 550,00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000 1 14 00000 00 0000 000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ПРОДАЖИ МАТЕРИАЛЬНЫХ И НЕМАТЕРИАЛЬНЫХ АКТИВОВ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4387 770,00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802 1 14 02053 13 0000 410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реализации иного имущества, находящегося в собственности поселения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3306 170,00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000 1 14 06000 00 0000 430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600 000,00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802 1 14 06013 13 0000 430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продажи земельных участков, государственная собственность на которые не разраничена и которые расположены в границах городских поселений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802 1 14 06025 13 0000 430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Доходы от продажи земельных участков, находящихся 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собственности городских поселений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000 1 17 00000 00 0000 000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НЕНАЛОГОВЫЕ ДОХОДЫ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217 100,00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000 1 17 05000 00 0000 180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неналоговые доходы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217 100,00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802 1 17 05050 13 0000 180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неналоговые доходы бюджетов городских поселений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217 100,00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538DD5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538DD5"/>
                <w:kern w:val="0"/>
                <w:sz w:val="16"/>
                <w:szCs w:val="16"/>
                <w:u w:val="none"/>
                <w:lang w:val="en-US" w:eastAsia="zh-CN" w:bidi="ar"/>
              </w:rPr>
              <w:t>БЕЗВОЗМЕЗДНЫЕ ПОСТУПЛЕНИЯ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6365C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16365C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20890 412,75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16365C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000 2 02 00000 00 0000 000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20890 412,75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802 2 02 25555 13 0000 151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Субсидия на поддержу государственных программ формирования современной городской среды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-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802 2 02 36900 13 6900 150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100 000,00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802 2 02 35930 13 0000 150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133 700,00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802 2 02 35118 13 0000 151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5733 600,00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802 2 02 49999 13 0000 150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органиами власти другого уровня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14923 112,75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000 2 07 00000 00 0000 000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БЕЗВОЗМЕЗДНЫЕ ПОСТУПЛЕНИЯ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-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000 2 07 05000 05 0000 180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-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802 2 07 05030 13 0000 150</w:t>
            </w:r>
          </w:p>
        </w:tc>
        <w:tc>
          <w:tcPr>
            <w:tcW w:w="2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-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0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 ДОХОДОВ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C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C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306432 475,75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C00000"/>
                <w:kern w:val="0"/>
                <w:sz w:val="16"/>
                <w:szCs w:val="16"/>
                <w:u w:val="none"/>
                <w:lang w:val="ru-RU" w:eastAsia="zh-CN" w:bidi="ar"/>
              </w:rPr>
              <w:t xml:space="preserve"> </w:t>
            </w:r>
          </w:p>
        </w:tc>
      </w:tr>
    </w:tbl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beforeLines="0" w:afterLines="0"/>
        <w:jc w:val="left"/>
        <w:rPr>
          <w:rFonts w:hint="default"/>
          <w:sz w:val="20"/>
          <w:szCs w:val="20"/>
        </w:rPr>
      </w:pPr>
    </w:p>
    <w:tbl>
      <w:tblPr>
        <w:tblStyle w:val="5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1"/>
        <w:gridCol w:w="4860"/>
        <w:gridCol w:w="1262"/>
        <w:gridCol w:w="12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0"/>
                <w:szCs w:val="20"/>
              </w:rPr>
              <w:t>Объем поступления доходов на плановый период 2025-2026 годов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25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Таб. 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КБК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Наименование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Объем доходов 2025г.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Объем доходов 2026г.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НАЛОГОВЫЕ И НЕНАЛОГОВЫЕ ДОХОДЫ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FF0000"/>
                <w:sz w:val="15"/>
                <w:szCs w:val="15"/>
              </w:rPr>
              <w:t xml:space="preserve"> 300432 733,00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FF0000"/>
                <w:sz w:val="15"/>
                <w:szCs w:val="15"/>
              </w:rPr>
              <w:t xml:space="preserve"> 318260 733,00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3366FF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3366FF"/>
                <w:sz w:val="15"/>
                <w:szCs w:val="15"/>
              </w:rPr>
              <w:t>Налоговые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  <w:t xml:space="preserve"> 258849 670,00</w:t>
            </w:r>
            <w:r>
              <w:rPr>
                <w:rFonts w:hint="default" w:ascii="Times New Roman" w:hAnsi="Times New Roman" w:cs="Times New Roman"/>
                <w:b/>
                <w:color w:val="003366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  <w:t xml:space="preserve"> 276677 670,00</w:t>
            </w:r>
            <w:r>
              <w:rPr>
                <w:rFonts w:hint="default" w:ascii="Times New Roman" w:hAnsi="Times New Roman" w:cs="Times New Roman"/>
                <w:b/>
                <w:color w:val="003366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000 1 01 00000 00 0000 000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НАЛОГИ НА ПРИБЫЛЬ, ДОХОДЫ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226294 000,00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244374 000,00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000 1 01 02000 01 0000 110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Налог на доходы физических лиц взимаемый на межселенной территории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226294 000,00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244374 000,00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182 1 01 02010 01 0000 110</w:t>
            </w:r>
          </w:p>
        </w:tc>
        <w:tc>
          <w:tcPr>
            <w:tcW w:w="2542" w:type="pct"/>
            <w:tcBorders>
              <w:top w:val="single" w:color="auto" w:sz="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Налог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на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доходы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физических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лиц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с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доходов,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источником которых является налоговый агент, за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исключением доходов, в отношении которых исчисление и уплата налога осуществляются в соответствии со статьями 227, 227.1 и 228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НК РФ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224397 000,00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242401 120,00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182 1 01 02020 01 0000 110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Налог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на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доходы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физических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лиц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с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432 500,00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449 800,00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182 1 01 02030 01 0000 110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Налог на доходы физических лиц с доходов, полученных физическими лицами в соответствии со ст. 228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НК РФ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353 100,00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367 224,00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182 1 01 02080 01 0000 110</w:t>
            </w:r>
          </w:p>
        </w:tc>
        <w:tc>
          <w:tcPr>
            <w:tcW w:w="25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 Cyr" w:cs="Times New Roman"/>
                <w:color w:val="000000"/>
                <w:sz w:val="15"/>
                <w:szCs w:val="15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1111 400,00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1155 856,00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000 1 03 00000 00 0000 000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1050 000,00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798 000,00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182 1 03 00000 00 0000 000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1050 000,00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798 000,00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182 1 03 0223 00 1000 110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 от уплаты акцизов на дизельное топливо, подлежащее распределению между бюджетами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546 000,00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416 000,00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182 1 03 022400 1000 110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3 000,00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2 000,00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182 1 03 0225 00 1000 110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569 000,00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433 000,00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182 1 03 0226 00 1000 110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-68 000,00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-53 000,00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000 1 06 00000 00 0000 000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НАЛОГИ НА ИМУЩЕСТВО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31185 670,00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31185 670,00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000 1 06 01000 00 0000 110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Налог на имущество физических лиц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2268 000,00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2268 000,00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802 1 06 01030 13 0000 110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2218 000,00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2218 000,00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182 1 06 01030 13 2100 110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50 000,00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000 1 06 06000 00 0000 110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Земельный налог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28917 670,00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28917 670,00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182 1 06 06033 13 1000 110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26068 970,00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26068 970,00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182 1 06 06033 13 2100 110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182 1 06 06043 13 1000 110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2848 700,00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2848 700,00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182 1 06 06043 13 2100 110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000 1 08 00000 00 0000 000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ГОСУДАРСТВЕННАЯ ПОШЛИНА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320 000,00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320 000,00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000 1 08 07000 01 0000 110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320 000,00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320 000,00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802 1 08 07175 01 1000 110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320 000,00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320 000,00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3366FF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3366FF"/>
                <w:sz w:val="15"/>
                <w:szCs w:val="15"/>
              </w:rPr>
              <w:t>Неналоговые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  <w:t xml:space="preserve"> 41583 063,00</w:t>
            </w:r>
            <w:r>
              <w:rPr>
                <w:rFonts w:hint="default" w:ascii="Times New Roman" w:hAnsi="Times New Roman" w:cs="Times New Roman"/>
                <w:b/>
                <w:color w:val="003366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  <w:t xml:space="preserve"> 41583 063,00</w:t>
            </w:r>
            <w:r>
              <w:rPr>
                <w:rFonts w:hint="default" w:ascii="Times New Roman" w:hAnsi="Times New Roman" w:cs="Times New Roman"/>
                <w:b/>
                <w:color w:val="003366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000 1 11 00000 00 0000 000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28605 413,00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28605 413,00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000 1 11 05000 00 0000 120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24535 013,00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24535 013,00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802 1 11 05013 13 0000 120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11900 000,00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11900 000,00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802 1 11 05025 13 0000 120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435 013,00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435 013,00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802 1 11 05075 13 0000 120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12200 000,00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12200 000,00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000 1 11 09000 00 0000 120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4070 400,00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4070 400,00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802 1 11 09045 13 0000 120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4065 000,00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4065 000,00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802 1 11 07015 13 0000 120</w:t>
            </w:r>
          </w:p>
        </w:tc>
        <w:tc>
          <w:tcPr>
            <w:tcW w:w="2542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 от перечисления части прибыли МУПов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5 400,00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5 400,00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000 1 13 00000 00 0000 000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12160 550,00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12160 550,00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000 1 13 02000 00 0000 130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Доходы от компенсации затрат государства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12160 550,00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12160 550,00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802 1 13 02995 13 0000 130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Прочие доходы от компенсации затрат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бюджетов городских поселений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12160 550,00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12160 550,00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000 1 14 00000 00 0000 000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ДОХОДЫ ОТ ПРОДАЖИ МАТЕРИАЛЬНЫХ И НЕМАТЕРИАЛЬНЫХ АКТИВОВ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600 000,00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600 000,00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802 1 14 02053 13 0000 410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Доходы от реализации иного имущества, находящегося в собственности поселения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000 1 14 06000 00 0000 430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600 000,00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600 000,00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802 1 14 06013 13 0000 430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 от продажи земельных участков, государственная собственность на которые не разраничена и которые расположены в границах городских поселений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600 000,00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600 000,00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802 1 14 06025 13 0000 430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Доходы от продажи земельных участков, находящихся в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собственности городских поселений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0,00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000 1 17 00000 00 0000 000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ПРОЧИЕ НЕНАЛОГОВЫЕ ДОХОДЫ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217 100,00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217 100,00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000 1 17 05000 00 0000 180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Прочие неналоговые доходы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217 100,00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217 100,00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802 1 17 05050 13 0000 180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Прочие неналоговые доходы бюджетов городских поселений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217 100,00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217 100,00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3366FF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3366FF"/>
                <w:sz w:val="15"/>
                <w:szCs w:val="15"/>
              </w:rPr>
              <w:t>БЕЗВОЗМЕЗДНЫЕ ПОСТУПЛЕНИЯ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  <w:t xml:space="preserve"> 6423 600,00</w:t>
            </w:r>
            <w:r>
              <w:rPr>
                <w:rFonts w:hint="default" w:ascii="Times New Roman" w:hAnsi="Times New Roman" w:cs="Times New Roman"/>
                <w:b/>
                <w:color w:val="003366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3366"/>
                <w:sz w:val="15"/>
                <w:szCs w:val="15"/>
              </w:rPr>
              <w:t xml:space="preserve"> 6998 800,00</w:t>
            </w:r>
            <w:r>
              <w:rPr>
                <w:rFonts w:hint="default" w:ascii="Times New Roman" w:hAnsi="Times New Roman" w:cs="Times New Roman"/>
                <w:b/>
                <w:color w:val="003366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000 2 02 00000 00 0000 000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6423 600,00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6998 800,00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802 2 02 25555 13 0000 151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Субсидия на поддержу государственных программ формирования современной городской среды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802 2 02 35930 13 0000 150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133 700,00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133 700,00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802 2 02 35118 13 0000 151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6289 900,00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6865 100,00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802 2 02 49999 13 0000 150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органиами власти другого уровня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000 2 07 00000 00 0000 000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ПРОЧИЕ БЕЗВОЗМЕЗДНЫЕ ПОСТУПЛЕНИЯ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000 2 07 05000 05 0000 180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802 2 07 05030 13 0000 150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15"/>
              </w:rPr>
              <w:t xml:space="preserve"> -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  <w:t>ВСЕГО ДОХОДОВ</w:t>
            </w:r>
          </w:p>
        </w:tc>
        <w:tc>
          <w:tcPr>
            <w:tcW w:w="2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000000"/>
                <w:sz w:val="15"/>
                <w:szCs w:val="15"/>
              </w:rPr>
            </w:pP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FF0000"/>
                <w:sz w:val="15"/>
                <w:szCs w:val="15"/>
              </w:rPr>
              <w:t xml:space="preserve"> 306856 333,00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5"/>
                <w:szCs w:val="15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right"/>
              <w:rPr>
                <w:rFonts w:hint="default" w:ascii="Times New Roman" w:hAnsi="Times New Roman" w:eastAsia="Times New Roman" w:cs="Times New Roman"/>
                <w:b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FF0000"/>
                <w:sz w:val="15"/>
                <w:szCs w:val="15"/>
              </w:rPr>
              <w:t xml:space="preserve"> 325259 533,00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5"/>
                <w:szCs w:val="15"/>
                <w:lang w:val="ru-RU"/>
              </w:rPr>
              <w:t xml:space="preserve"> </w:t>
            </w:r>
          </w:p>
        </w:tc>
      </w:tr>
    </w:tbl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2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  <w:rPr>
          <w:lang w:val="en-US"/>
        </w:rPr>
      </w:pPr>
      <w:r>
        <w:t>от 26 декабря 2023 г. №14-8</w:t>
      </w: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1"/>
        <w:gridCol w:w="1260"/>
        <w:gridCol w:w="725"/>
        <w:gridCol w:w="12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Распределение бюджетных ассигнований по целевым статьям и группам видов расходов на реализацию муниципальных  программ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Таб. 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ЦСР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ВР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160533 792,74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программа «Развитие малого и среднего предпринимательства в МО «Город Удачный» на 2022-2026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"Развитие культурного пространства на территории МО "Город Удачный" на 2022-2026 годы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4900 180,00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521 600,00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3883 580,00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"Организация и осуществление мероприятий по работе с детьми и молодежью  на 2022– 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"Обеспечение  безопасности жизнедеятельности населения  на 2022 - 2026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Муниципальная  программа "Социальная защита населения  муниципального образования «Город Удачный» Мирнинского района Республики Саха (Якутия) на 2022-2026 годы"                 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3699 130,00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Cофинансирование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3414 130,00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901 250,00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2512 880,00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"Развитие физической культуры и спорта на  2022-2026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4945 115,00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"Комплексное развитие транспортной  инфраструктуры муниципального образования «Город Удачный» на 2022-2026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34044 150,00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34044 150,00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1326 725,00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1296 725,00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1296 725,00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«Комплексное развитие систем коммунальной инфраструктуры и энергетической эффективности МО «Город Удачный»  на 2024-2029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11007 248,00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10309 888,00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4309 888,00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697 360,00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697 360,00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программа «Формирование комфортной городской среды МО «Город Удачный»  на 2018-2024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целевая программа «Комплексное благоустройство территории МО "Город Удачный"на 2022-2026 годы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60789 027,17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ритуальных услуг и содержание мест захоронения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729 440,11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729 440,11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 скверов и площадей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8089 001,89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8089 001,89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6179 579,05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6179 579,05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9190 386,48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9190 386,48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мероприятия по благоустройству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16517 367,32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16517 367,32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20083 252,32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20083 252,32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"Обеспечение  безопасности жизнедеятельности населения  на 2022 - 2026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649 565,91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344 851,91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154 851,91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гражданской обороне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304 714,00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304 714,00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 «Управление муниципальным имуществом МО "Город Удачный" на 2022 - 2026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764 667,00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Учет и мониторинг муниципальной собственности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697 667,00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697 667,00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Оценка имущества для принятия управленческих решений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 «Ремонт и содержание объектов муниципальной собственности МО "Город Удачный" на 2022 - 2026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28227 984,66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28227 984,66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 «Управление муниципальным имуществом МО "Город Удачный" на 2022 - 2026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</w:tbl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7"/>
        <w:gridCol w:w="1260"/>
        <w:gridCol w:w="725"/>
        <w:gridCol w:w="1260"/>
        <w:gridCol w:w="12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Распределение бюджетных ассигнований по целевым статьям и группам видов расходов на реализацию муниципальных  программ на 2025,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Таб. 2.2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ЦСР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ВР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2025 год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89020 680,58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91024 729,42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программа «Развитие малого и среднего предпринимательства в МО «Город Удачный» на 2022-2026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"Развитие культурного пространства на территории МО "Город Удачный" на 2022-2026 годы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4900 180,00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4900 180,00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521 600,00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521 600,00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3883 580,00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3883 580,00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"Организация и осуществление мероприятий по работе с детьми и молодежью  на 2022– 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"Обеспечение  безопасности жизнедеятельности населения  на 2022 - 2026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348 368,36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398 368,36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348 368,36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398 368,36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Cофинансирование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Муниципальная  программа "Социальная защита населения  муниципального образования «Город Удачный» Мирнинского района Республики Саха (Якутия) на 2022-2026 годы"                 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3865 135,00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3049 130,00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3365 135,00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1001 250,00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901 250,00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2047 880,00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2463 885,00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"Развитие физической культуры и спорта на  2022-2026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4495 115,00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4595 115,00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2830 000,00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2930 000,00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1365 115,00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"Комплексное развитие транспортной  инфраструктуры муниципального образования «Город Удачный» на 2022-2026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20805 238,40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20805 238,40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граждан доступным и комфортным жильем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«Комплексное развитие систем коммунальной инфраструктуры и энергетической эффективности МО «Город Удачный»  на 2024-2029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целевая программа «Комплексное благоустройство территории МО "Город Удачный"на 2022-2026 годы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37442 597,65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36246 192,57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ритуальных услуг и содержание мест захоронения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 скверов и площадей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9500 000,00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мероприятия по благоустройству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27142 597,65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25896 192,57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27142 597,65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25896 192,57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"Обеспечение  безопасности жизнедеятельности населения  на 2022 - 2026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564 090,17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564 090,17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321 695,17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526 812,49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131 695,17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336 812,49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гражданской обороне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242 395,00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242 395,00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 «Управление муниципальным имуществом МО "Город Удачный" на 2022 - 2026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Учет и мониторинг муниципальной собственности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Оценка имущества для принятия управленческих решений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 «Ремонт и содержание объектов муниципальной собственности МО "Город Удачный" на 2022 - 2026 годы"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6525 000,00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6525 000,00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Муниципальная  программа  «Управление муниципальным имуществом МО "Город Удачный" на 2022 - 2026 годы»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</w:tbl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3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  <w:rPr>
          <w:lang w:val="en-US"/>
        </w:rPr>
      </w:pPr>
      <w:r>
        <w:t>от 26 декабря 2023 г. №14-8</w:t>
      </w: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7"/>
        <w:gridCol w:w="1221"/>
        <w:gridCol w:w="703"/>
        <w:gridCol w:w="15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аспределение бюджетных ассигнований по целевым статьям и группам видов расходов на реализацию непрограммных направлений деятельности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Таб. 3.1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ЦСР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ВР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202414 615,46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144520 331,80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127616 788,00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16903 543,80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Глава муниципального образования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6750 289,00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6582 489,00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167 800,00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1314 606,00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1314 606,00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5733 600,00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4077 950,13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1655 649,87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Резервный фонд местной администрации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23369 337,14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23363 337,14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дорожно-транспортного комплекса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7711 458,00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7711 458,00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жилищно-коммунального хозяйства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благоустройству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2985 601,00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2985 601,00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социального обеспечения населения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212 446,62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212 446,62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3072 961,00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2522 443,00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550 518,00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расходы, не отнесенные к другим подразделам</w:t>
            </w:r>
          </w:p>
        </w:tc>
        <w:tc>
          <w:tcPr>
            <w:tcW w:w="63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7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</w:tbl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6"/>
        <w:gridCol w:w="1210"/>
        <w:gridCol w:w="697"/>
        <w:gridCol w:w="1407"/>
        <w:gridCol w:w="14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Распределение бюджетных ассигнований по целевым статьям и группам видов расходов на реализацию непрограммных направлений деятельности на 2025,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Таб. 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ЦСР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ВР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2025 год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217835 652,42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234234 803,58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150466 834,13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155308 222,54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136810 578,28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141202 329,34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13656 255,85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14105 893,20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Глава муниципального образования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6995 738,00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7393 694,00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6807 938,00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7205 894,00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187 800,00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187 800,00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6289 900,00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6865 100,00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4115 370,13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4125 370,13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2174 529,87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2739 729,87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Резервный фонд местной администрации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23909 144,98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24875 127,87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23903 144,98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24869 127,87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дорожно-транспортного комплекса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7800 000,00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7800 000,00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жилищно-коммунального хозяйства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благоустройству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3081 200,00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3081 200,00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социального обеспечения населения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213 096,41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212 414,27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213 096,41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212 414,27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4031 954,00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4426 498,00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3567 084,00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3961 628,00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464 870,00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464 870,00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5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расходы, не отнесенные к другим подразделам</w:t>
            </w: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7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7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15921 562,00</w:t>
            </w:r>
          </w:p>
        </w:tc>
      </w:tr>
    </w:tbl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center"/>
        <w:rPr>
          <w:color w:val="000000"/>
          <w:sz w:val="16"/>
          <w:szCs w:val="16"/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4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5"/>
        <w:gridCol w:w="733"/>
        <w:gridCol w:w="747"/>
        <w:gridCol w:w="1229"/>
        <w:gridCol w:w="706"/>
        <w:gridCol w:w="14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Распределение бюджетных ассигнований по разделам, подразделам, целевым статьям и группам видов расходов классификации расходов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Табл. 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РЗ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ЦСР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ВР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362948 408,20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расходы, не отнесенные к другим подразделам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206680 574,22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высш.должн.лица субъекта РФ и м/о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6750 289,00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Глава муниципального образования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6750 289,00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6582 489,00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167 800,00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законодат.и представ.органов гос.власти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254 200,00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254 200,00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178 700,00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Прав-ва РФ, высш.исп.органов гос.власти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144266 131,80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144266 131,80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127541 288,00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16724 843,80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Резервные фонды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Резервный фонд местной администрации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53409 953,42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Cофинансирование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Учет и мониторинг муниципальной собственности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697 667,00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697 667,00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Оценка имущества для принятия управленческих решений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Содержание, текущий и капитальный ремонт нежилых помещений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28227 984,66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28227 984,66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23369 337,14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23363 337,14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212 446,62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212 446,62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550 518,00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550 518,00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НАЦИОНАЛЬНАЯ ОБОРОНА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8256 043,00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8256 043,00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5733 600,00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4077 950,13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1655 649,87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2522 443,00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2522 443,00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НАЦ.БЕЗОПАСНОСТЬ И ПРАВООХРАНИТЕЛЬНАЯ ДЕЯТЕЛЬНОСТЬ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828 551,91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Органы юстиции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344 851,91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344 851,91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154 851,91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гражданской обороне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национальной безопасности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НАЦИОНАЛЬНАЯ ЭКОНОМИКА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42810 322,00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304 714,00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304 714,00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304 714,00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Транспорт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7711 458,00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дорожно-транспортного комплекса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7711 458,00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7711 458,00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34044 150,00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34044 150,00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34044 150,00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Управление земельными ресурсами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81923 207,17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Жилищное хозяйство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2641 331,00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граждан доступным и комфортным жильем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1296 725,00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1296 725,00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1314 606,00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1314 606,00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Коммунальное хозяйство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11007 248,00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10309 888,00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4309 888,00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697 360,00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697 360,00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жилищно-коммунального хозяйства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Благоустройство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68274 628,17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программ формирования современной городской среды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ритуальных услуг и содержание мест захоронения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729 440,11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729 440,11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 скверов и площадей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8089 001,89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8089 001,89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6179 579,05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6179 579,05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9190 386,48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9190 386,48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мероприятия по благоустройству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16517 367,32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16517 367,32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20083 252,32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20083 252,32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благоустройству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2985 601,00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2985 601,00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ОБРАЗОВАНИЕ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Мол пол и оздор.дете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мероприятий в области молодежной политики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4900 180,00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культуры, кинематографии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521 600,00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3883 580,00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СОЦИАЛЬНАЯ ПОЛИТИКА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8419 130,00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Пенсионное обеспечение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7539 130,00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3414 130,00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901 250,00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2512 880,00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социального обеспечения населения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4945 115,00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физ.культуры и спорта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4945 115,00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4945 115,00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СРЕДСТВА МАССОВОЙ ИНФОРМАЦИИ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СМИ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МБТ ОБЩЕГО ХАРАКТЕРА БЮДЖЕТАМ бюджетной системы РФ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межбюджетные трансферты общего характера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4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3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77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9"/>
        <w:gridCol w:w="500"/>
        <w:gridCol w:w="502"/>
        <w:gridCol w:w="1170"/>
        <w:gridCol w:w="475"/>
        <w:gridCol w:w="1229"/>
        <w:gridCol w:w="12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Распределение бюджетных ассигнований по разделам, подразделам, целевым статьям и группам видов расходов классификации расходов на 2025, 2026 годы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Таб. 4.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26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РЗ</w:t>
            </w:r>
          </w:p>
        </w:tc>
        <w:tc>
          <w:tcPr>
            <w:tcW w:w="26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ЦСР</w:t>
            </w:r>
          </w:p>
        </w:tc>
        <w:tc>
          <w:tcPr>
            <w:tcW w:w="24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ВР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2025 год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306856 333,00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325259 533,00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расходы, не отнесенные к другим подразделам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190994 683,52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198460 528,68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высш.должн.лица субъекта РФ и м/о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6995 738,00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7393 694,00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Глава муниципального образования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6995 738,00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7393 694,00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6807 938,00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7205 894,00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187 800,00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187 800,00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законодат.и представ.органов гос.власти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159 330,00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179 330,00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159 330,00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179 330,00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159 330,00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179 330,00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Прав-ва РФ, высш.исп.органов гос.власти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150307 504,13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155128 892,54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150307 504,13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155128 892,54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136810 578,28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141202 329,34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13496 925,85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13926 563,20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Резервные фонды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Резервный фонд местной администрации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31532 111,39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33758 612,14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Cофинансирование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Учет и мониторинг муниципальной собственности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Оценка имущества для принятия управленческих решений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Содержание, текущий и капитальный ремонт нежилых помещений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6525 000,00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6525 000,00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23909 144,98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24875 127,87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23903 144,98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24869 127,87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213 096,41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212 414,27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213 096,41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212 414,27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464 870,00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464 870,00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464 870,00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464 870,00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НАЦИОНАЛЬНАЯ ОБОРОНА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9856 984,00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10826 728,00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9856 984,00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10826 728,00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6289 900,00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6865 100,00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4115 370,13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4125 370,13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2174 529,87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2739 729,87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3567 084,00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3961 628,00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3567 084,00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3961 628,00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НАЦ.БЕЗОПАСНОСТЬ И ПРАВООХРАНИТЕЛЬНАЯ ДЕЯТЕЛЬНОСТЬ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803 763,53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1058 880,85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Органы юстиции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321 695,17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526 812,49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321 695,17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526 812,49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131 695,17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336 812,49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гражданской обороне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национальной безопасности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348 368,36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398 368,36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348 368,36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398 368,36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348 368,36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398 368,36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НАЦИОНАЛЬНАЯ ЭКОНОМИКА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29597 633,40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30102 090,00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242 395,00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242 395,00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242 395,00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Транспорт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дорожно-транспортного комплекса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20805 238,40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20805 238,40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20805 238,40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Управление земельными ресурсами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46933 558,65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46007 028,57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Жилищное хозяйство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2750 000,00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граждан доступным и комфортным жильем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Коммунальное хозяйство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Благоустройство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40442 597,65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39327 392,57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ритуальных услуг и содержание мест захоронения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 скверов и площадей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мероприятия по благоустройству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27142 597,65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25896 192,57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27142 597,65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25896 192,57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благоустройству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3081 200,00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3081 200,00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ОБРАЗОВАНИЕ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Мол пол и оздор.дете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мероприятий в области молодежной политики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4900 180,00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4900 180,00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культуры, кинематографии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4810 180,00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4810 180,00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521 600,00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521 600,00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3883 580,00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3883 580,00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СОЦИАЛЬНАЯ ПОЛИТИКА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8054 130,00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9202 135,00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Пенсионное обеспечение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7174 130,00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8322 135,00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3049 130,00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3365 135,00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1001 250,00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901 250,00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2047 880,00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2463 885,00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социального обеспечения населения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4495 115,00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4595 115,00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физ.культуры и спорта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4495 115,00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4595 115,00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4495 115,00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4595 115,00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2830 000,00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2930 000,00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1365 115,00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300 000,00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СРЕДСТВА МАССОВОЙ ИНФОРМАЦИИ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СМИ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МБТ ОБЩЕГО ХАРАКТЕРА БЮДЖЕТАМ бюджетной системы РФ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межбюджетные трансферты общего характера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0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2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2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2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67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5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8"/>
        <w:gridCol w:w="639"/>
        <w:gridCol w:w="588"/>
        <w:gridCol w:w="586"/>
        <w:gridCol w:w="1170"/>
        <w:gridCol w:w="584"/>
        <w:gridCol w:w="12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3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Ведомственная структура расходов бюджета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Таб. 5.1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ВЕД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РЗ</w:t>
            </w:r>
          </w:p>
        </w:tc>
        <w:tc>
          <w:tcPr>
            <w:tcW w:w="30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ЦСР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ВР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362948 408,20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МО "Город Удачный"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362948 408,20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расходы, не отнесенные к другим подразделам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206680 574,22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высш.должн.лица субъекта РФ и м/о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6750 289,00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Глава муниципального образования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6750 289,00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6582 489,00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167 800,00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законодат.и представ.органов гос.власти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254 200,00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254 200,00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178 700,00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Функц-ние Прав-ва РФ, высш.исп.органов гос.власти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144266 131,80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144266 131,80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127541 288,00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16724 843,80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Резервные фонды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Резервный фонд местной администрации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53409 953,42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Cофинансирование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Учет и мониторинг муниципальной собственности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697 667,00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697 667,00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Оценка имущества для принятия управленческих решений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Содержание, текущий и капитальный ремонт нежилых помещений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28227 984,66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28227 984,66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23369 337,14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23363 337,14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212 446,62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212 446,62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550 518,00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550 518,00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НАЦИОНАЛЬНАЯ ОБОРОНА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8256 043,00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8256 043,00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5733 600,00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4077 950,13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1655 649,87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2522 443,00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2522 443,00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НАЦ.БЕЗОПАСНОСТЬ И ПРАВООХРАНИТЕЛЬНАЯ ДЕЯТЕЛЬНОСТЬ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828 551,91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Органы юстиции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344 851,91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344 851,91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154 851,91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мероприятий по гражданской обороне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национальной безопасности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НАЦИОНАЛЬНАЯ ЭКОНОМИКА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42810 322,00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304 714,00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304 714,00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304 714,00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Транспорт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7711 458,00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дорожно-транспортного комплекса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7711 458,00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7711 458,00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34044 150,00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34044 150,00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34044 150,00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Управление земельными ресурсами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81923 207,17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Жилищное хозяйство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2641 331,00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Обеспечение граждан доступным и комфортным жильем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1296 725,00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1296 725,00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1314 606,00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1314 606,00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Коммунальное хозяйство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11007 248,00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10309 888,00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4309 888,00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697 360,00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697 360,00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жилищно-коммунального хозяйства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02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Благоустройство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68274 628,17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программ формирования современной городской среды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ритуальных услуг и содержание мест захоронения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729 440,11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729 440,11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Содержание скверов и площадей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8089 001,89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8089 001,89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6179 579,05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6179 579,05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9190 386,48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9190 386,48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мероприятия по благоустройству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16517 367,32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16517 367,32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20083 252,32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20083 252,32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по благоустройству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2985 601,00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2985 601,00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ОБРАЗОВАНИЕ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Мол пол и оздор.дете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мероприятий в области молодежной политики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4900 180,00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культуры, кинематографии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4810 180,00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521 600,00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3883 580,00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СОЦИАЛЬНАЯ ПОЛИТИКА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8419 130,00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Пенсионное обеспечение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01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7539 130,00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3414 130,00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901 250,00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2512 880,00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в области социального обеспечения населения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4945 115,00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физ.культуры и спорта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4945 115,00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4945 115,00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СРЕДСТВА МАССОВОЙ ИНФОРМАЦИИ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Другие вопросы в области СМИ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04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МБТ ОБЩЕГО ХАРАКТЕРА БЮДЖЕТАМ бюджетной системы РФ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Прочие межбюджетные трансферты общего характера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4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3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802</w:t>
            </w:r>
          </w:p>
        </w:tc>
        <w:tc>
          <w:tcPr>
            <w:tcW w:w="3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03</w:t>
            </w:r>
          </w:p>
        </w:tc>
        <w:tc>
          <w:tcPr>
            <w:tcW w:w="6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3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1950 784,90</w:t>
            </w:r>
          </w:p>
        </w:tc>
      </w:tr>
    </w:tbl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2"/>
        <w:gridCol w:w="562"/>
        <w:gridCol w:w="535"/>
        <w:gridCol w:w="506"/>
        <w:gridCol w:w="1125"/>
        <w:gridCol w:w="478"/>
        <w:gridCol w:w="1350"/>
        <w:gridCol w:w="11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Ведомственная структура расходов бюджета на 2025, 2026 годы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Таб. 5.2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ВЕД</w:t>
            </w:r>
          </w:p>
        </w:tc>
        <w:tc>
          <w:tcPr>
            <w:tcW w:w="27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РЗ</w:t>
            </w:r>
          </w:p>
        </w:tc>
        <w:tc>
          <w:tcPr>
            <w:tcW w:w="26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ЦСР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ВР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Сумма на 2025 год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Сумма на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306856 333,00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325259 533,00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МО "Город Удачный"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306856 333,00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325259 533,00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Прочие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Прочие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Условно утвержденные расходы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Прочие расходы, не отнесенные к другим подразделам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99 9 00 00000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7035 000,00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15921 562,00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190994 683,52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198460 528,68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Функц-ние высш.должн.лица субъекта РФ и м/о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6995 738,00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7393 694,00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Глава муниципального образования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6995 738,00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7393 694,00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6807 938,00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7205 894,00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99 1 00 11600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187 800,00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187 800,00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Функц-ние законодат.и представ.органов гос.власти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159 330,00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179 330,00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159 330,00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179 330,00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159 330,00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179 330,00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Функц-ние Прав-ва РФ, высш.исп.органов гос.власти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150307 504,13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155128 892,54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содержание органов местного самоуправления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150307 504,13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155128 892,54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136810 578,28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141202 329,34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13496 925,85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13926 563,20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99 1 00 11410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Резервные фонды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Резервный фонд местной администрации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99 5 00 71100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31532 111,39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33758 612,14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54 3 00 62770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Cофинансирование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54 3 00 S2770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55 3 00 10100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Учет и мониторинг муниципальной собственности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310 000,00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106 200,00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310 000,00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106 200,00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Оценка имущества для принятия управленческих решений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73 3 00 10003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Содержание, текущий и капитальный ремонт нежилых помещений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6525 000,00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73 3 00 10007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6525 000,00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73 3 00 10032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23909 144,98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24875 127,87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23903 144,98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24869 127,87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213 096,41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212 414,27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99 5 00 91017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213 096,41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212 414,27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464 870,00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464 870,00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464 870,00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464 870,00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НАЦИОНАЛЬНАЯ ОБОРОНА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9856 984,00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10826 728,00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9856 984,00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10826 728,00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6289 900,00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6865 100,00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4115 370,13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4125 370,13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99 5 00 51180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2174 529,87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2739 729,87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3567 084,00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3961 628,00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3567 084,00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3961 628,00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НАЦ.БЕЗОПАСНОСТЬ И ПРАВООХРАНИТЕЛЬНАЯ ДЕЯТЕЛЬНОСТЬ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803 763,53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1058 880,85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Органы юстиции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99 5 00 59300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Выполнение других обязательств муниципальных образований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321 695,17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526 812,49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321 695,17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526 812,49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131 695,17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336 812,49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64 3 00 10030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Обеспечение мероприятий по гражданской обороне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64 3 00 10050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64 3 00 10060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Другие вопросы в области национальной безопасности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348 368,36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398 368,36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348 368,36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398 368,36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54 3 00 10003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348 368,36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398 368,36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64 3 00 10040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НАЦИОНАЛЬНАЯ ЭКОНОМИКА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29597 633,40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30102 090,00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242 395,00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242 395,00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67 3 00 69360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242 395,00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252 090,00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Транспорт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7800 000,00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в области дорожно-транспортного комплекса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7800 000,00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99 5 00 91008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7800 000,00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09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20805 238,40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09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09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60 3 00 10020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09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20805 238,40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09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60 3 00 10030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20805 238,40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750 000,00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69 3 00 1000Г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Управление земельными ресурсами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73 3 00 10024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46933 558,65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46007 028,57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Жилищное хозяйство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2750 000,00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Обеспечение граждан доступным и комфортным жильем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61 3 00 10060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1350 000,00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99 5 00 11020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1350 000,00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Коммунальное хозяйство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61 3 00 10030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3740 961,00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3879 636,00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в области жилищно-коммунального хозяйства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Благоустройство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40442 597,65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39327 392,57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61 3 00 10061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Реализация программ формирования современной городской среды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1 F2 55550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Организация ритуальных услуг и содержание мест захоронения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63 3 00 10003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850 000,00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Содержание скверов и площадей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9500 000,00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63 3 00 10004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9500 000,00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9500 000,00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63 3 00 10006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63 3 00 10008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Прочие мероприятия по благоустройству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27142 597,65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25896 192,57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63 3 00 10009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27142 597,65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25896 192,57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63 3 00 10020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63 3 00 62650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 3 00 S2651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по благоустройству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3081 200,00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3081 200,00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ОБРАЗОВАНИЕ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Мол пол и оздор.дете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Организация мероприятий в области молодежной политики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865 000,00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865 000,00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52 3 00 10001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935 000,00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935 000,00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4900 180,00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4900 180,00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Культура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Другие вопросы в области культуры, кинематографии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4810 180,00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4810 180,00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4810 180,00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4810 180,00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521 600,00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521 600,00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3883 580,00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3883 580,00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СОЦИАЛЬНАЯ ПОЛИТИКА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8054 130,00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9202 135,00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Пенсионное обеспечение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880 000,00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880 000,00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880 000,00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880 000,00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7174 130,00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8322 135,00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3049 130,00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3365 135,00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1001 250,00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901 250,00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2047 880,00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2463 885,00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2375 000,00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 3 00 S4702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2375 000,00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в области социального обеспечения населения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1750 000,00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1757 000,00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1750 000,00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1757 000,00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4495 115,00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4595 115,00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Другие вопросы в области физ.культуры и спорта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4495 115,00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4595 115,00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4495 115,00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4595 115,00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Расходы на выплаты персоналу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2830 000,00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2930 000,00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1365 115,00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1365 115,00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57 3 00 10000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300 000,00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СРЕДСТВА МАССОВОЙ ИНФОРМАЦИИ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29 500,00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Другие вопросы в области СМИ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29 500,00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29 500,00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04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99 5 00 91001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29 500,00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29 500,00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МБТ ОБЩЕГО ХАРАКТЕРА БЮДЖЕТАМ бюджетной системы РФ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Прочие межбюджетные трансферты общего характера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1950 784,90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Межбюджетные трансферты</w:t>
            </w:r>
          </w:p>
        </w:tc>
        <w:tc>
          <w:tcPr>
            <w:tcW w:w="2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</w:t>
            </w:r>
          </w:p>
        </w:tc>
        <w:tc>
          <w:tcPr>
            <w:tcW w:w="27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26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5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99 6 00 88510</w:t>
            </w:r>
          </w:p>
        </w:tc>
        <w:tc>
          <w:tcPr>
            <w:tcW w:w="2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500</w:t>
            </w:r>
          </w:p>
        </w:tc>
        <w:tc>
          <w:tcPr>
            <w:tcW w:w="70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1950 784,90</w:t>
            </w:r>
          </w:p>
        </w:tc>
        <w:tc>
          <w:tcPr>
            <w:tcW w:w="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1950 784,90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6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16"/>
          <w:szCs w:val="16"/>
          <w:u w:val="none"/>
          <w:lang w:val="en-US" w:eastAsia="zh-CN" w:bidi="ar"/>
        </w:rPr>
        <w:t>Табл.6.</w:t>
      </w:r>
      <w:r>
        <w:rPr>
          <w:rFonts w:hint="default" w:eastAsia="SimSun" w:cs="Times New Roman"/>
          <w:i w:val="0"/>
          <w:iCs w:val="0"/>
          <w:color w:val="000000"/>
          <w:kern w:val="0"/>
          <w:sz w:val="16"/>
          <w:szCs w:val="16"/>
          <w:u w:val="none"/>
          <w:lang w:val="ru-RU" w:eastAsia="zh-CN" w:bidi="ar"/>
        </w:rPr>
        <w:t>1</w:t>
      </w: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6639"/>
        <w:gridCol w:w="18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межбюджетных трансфертов, получаемых из других бюджетов бюджетной системы Российской Федерации в бюджет МО "Город Удачный" 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9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№</w:t>
            </w: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5 733 600,00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</w:t>
            </w: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</w:t>
            </w: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Субсидия из бюджета РС (Якутия) на поддержку государственных программ формирования современной городской среды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</w:t>
            </w: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Субсидия из бюджета РС (Якутия) на выполнение отдельных государственных полномочий по организации мероприятий по предупреждению и ликвидации болезней животных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</w:t>
            </w: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трансферты, передаваемые из бюджета муниципального района, в т.ч.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14 923 112,75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для предоставления льготного проезда на пассажирском и авиационном транспорте гражданам между поселениями в границах района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 реализацию проектно-сметной документации на проведение капитального ремонта придомовой территории МКД № 23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8 743 533,70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 проведение работ по ликвидации мест насанкционрованного размещения отходов, расположенных на территории МО "Город Удачный"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6 179 579,05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Всего: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20 890 412,75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tbl>
      <w:tblPr>
        <w:tblStyle w:val="5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5632"/>
        <w:gridCol w:w="1763"/>
        <w:gridCol w:w="15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7" w:hRule="atLeast"/>
        </w:trPr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Табл.6.2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Объем межбюджетных трансфертов, получаемых из других бюджетов бюджетной системы Российской Федерации в бюджет МО "Город Удачный"  на 2025-2026 плановый период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4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№</w:t>
            </w:r>
          </w:p>
        </w:tc>
        <w:tc>
          <w:tcPr>
            <w:tcW w:w="2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2025 год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 на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</w:p>
        </w:tc>
        <w:tc>
          <w:tcPr>
            <w:tcW w:w="2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6 289 900,00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6 865 100,00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</w:t>
            </w:r>
          </w:p>
        </w:tc>
        <w:tc>
          <w:tcPr>
            <w:tcW w:w="2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133 700,00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</w:t>
            </w:r>
          </w:p>
        </w:tc>
        <w:tc>
          <w:tcPr>
            <w:tcW w:w="2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Субсидия из бюджета РС (Якутия) на поддержку государственных программ формирования современной городской среды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</w:t>
            </w:r>
          </w:p>
        </w:tc>
        <w:tc>
          <w:tcPr>
            <w:tcW w:w="2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Межбюджетные трансферты, передаваемые из бюджета муниципального района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Всего: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6 423 600,00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6 998 800,00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both"/>
        <w:rPr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7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tbl>
      <w:tblPr>
        <w:tblStyle w:val="5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5993"/>
        <w:gridCol w:w="30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Табл. 7.1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межбюджетных трансфертов, предоставляемых другим бюджетам бюджетной системы Российской Федерации из бюджета МО "Город Удачный"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0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№</w:t>
            </w: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Сумма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Субсидии, передаваемые в государственный бюджет  (отрицательный трансферт)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</w:t>
            </w: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Осуществление расходных обязательств ОМСУ в части полномочий по решению вопросов местного значения, переданных  в соответствии с заключенным между органом местного самоуправления муниципального района и поселения соглашением, в т.ч.: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4 415 784,90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бюджетные полномочия финансового органа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376 389,26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функций внешнего финансового контроля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850 795,46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части полномочий поселения по выполнению функций в области градостроительной деятельности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723 600,18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полномочия в области библиотечного обслуживания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софинансирование подпрограммы "Обеспечение жильем молодых семей"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2 375 000,00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Всего: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4 415 784,90</w:t>
            </w:r>
          </w:p>
        </w:tc>
      </w:tr>
    </w:tbl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tbl>
      <w:tblPr>
        <w:tblStyle w:val="5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5619"/>
        <w:gridCol w:w="1810"/>
        <w:gridCol w:w="16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Табл. 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межбюджетных трансфертов, предоставляемых другим бюджетам бюджетной системы Российской Федерации из бюджета МО "Город Удачный" на 2025-2026 плановый период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3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№</w:t>
            </w: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 год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Субсидии, передаваемые в государственный бюджет  (отрицательный трансферт)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</w:t>
            </w: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Осуществление расходных обязательств ОМСУ в части полномочий по решению вопросов местного значения, переданных  в соответствии с заключенным между органом местного самоуправления муниципального района и поселения соглашением, в т.ч.: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4 415 784,90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5 240 784,90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бюджетные полномочия финансового органа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376 389,26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376 389,26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функций внешнего финансового контроля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850 795,46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850 795,46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выполнение части полномочий поселения по выполнению функций в области градостроительной деятельности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723 600,18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723 600,18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полномочия в области библиотечного обслуживания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софинансирование подпрограммы "Обеспечение жильем молодых семей"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2 375 000,00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3 200 000,00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Всего: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4 415 784,90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5 240 784,90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8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tbl>
      <w:tblPr>
        <w:tblStyle w:val="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1"/>
        <w:gridCol w:w="1221"/>
        <w:gridCol w:w="1221"/>
        <w:gridCol w:w="327"/>
        <w:gridCol w:w="723"/>
        <w:gridCol w:w="170"/>
        <w:gridCol w:w="1148"/>
        <w:gridCol w:w="561"/>
        <w:gridCol w:w="1751"/>
        <w:gridCol w:w="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7" w:hRule="atLeast"/>
        </w:trPr>
        <w:tc>
          <w:tcPr>
            <w:tcW w:w="129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Табл. 8.</w:t>
            </w:r>
            <w:r>
              <w:rPr>
                <w:rFonts w:hint="default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бюджетных ассигнований МО "Город Удачный", направляемых на исполнение публичных нормативных обязательств социального характера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0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4083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Статья расходов, код</w:t>
            </w:r>
          </w:p>
        </w:tc>
        <w:tc>
          <w:tcPr>
            <w:tcW w:w="9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 разделов, подразделов</w:t>
            </w:r>
          </w:p>
        </w:tc>
        <w:tc>
          <w:tcPr>
            <w:tcW w:w="37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КФСР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КЦСР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КВР</w:t>
            </w:r>
          </w:p>
        </w:tc>
        <w:tc>
          <w:tcPr>
            <w:tcW w:w="915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СОЦИАЛЬНАЯ ПОЛИТИКА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1001</w:t>
            </w:r>
          </w:p>
        </w:tc>
        <w:tc>
          <w:tcPr>
            <w:tcW w:w="689" w:type="pct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0000000000</w:t>
            </w: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1001</w:t>
            </w:r>
          </w:p>
        </w:tc>
        <w:tc>
          <w:tcPr>
            <w:tcW w:w="689" w:type="pct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1001</w:t>
            </w:r>
          </w:p>
        </w:tc>
        <w:tc>
          <w:tcPr>
            <w:tcW w:w="689" w:type="pct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312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ииные выплаты населению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689" w:type="pct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4 262 880,00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Социальные выплаты гражданам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689" w:type="pct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2 512 880,00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Пособия по соц. помощи населению 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689" w:type="pct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313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2 431 880,00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Пособия по соц. помощи населению 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689" w:type="pct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323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Обеспечение льготного проезда в муниципальном транспорте 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689" w:type="pct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244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1 750 000,00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Обеспечение проезда внутри муниципального района льготной категории граждан 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689" w:type="pct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313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-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trHeight w:val="57" w:hRule="atLeast"/>
        </w:trPr>
        <w:tc>
          <w:tcPr>
            <w:tcW w:w="2723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Итого расходов:</w:t>
            </w:r>
          </w:p>
        </w:tc>
        <w:tc>
          <w:tcPr>
            <w:tcW w:w="3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89" w:type="pct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5 142 880,00   </w:t>
            </w:r>
          </w:p>
        </w:tc>
      </w:tr>
    </w:tbl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  <w:rPr>
          <w:lang w:val="en-US"/>
        </w:rPr>
      </w:pPr>
    </w:p>
    <w:tbl>
      <w:tblPr>
        <w:tblStyle w:val="5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3729"/>
        <w:gridCol w:w="683"/>
        <w:gridCol w:w="236"/>
        <w:gridCol w:w="630"/>
        <w:gridCol w:w="270"/>
        <w:gridCol w:w="569"/>
        <w:gridCol w:w="162"/>
        <w:gridCol w:w="1077"/>
        <w:gridCol w:w="18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Табл. 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бюджетных ассигнований МО "Город Удачный", направляемых на исполнение публичных нормативных обязательств социального характера на плановы период 2025-2026 годы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93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592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Статья расходов, код</w:t>
            </w:r>
          </w:p>
        </w:tc>
        <w:tc>
          <w:tcPr>
            <w:tcW w:w="77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 год</w:t>
            </w:r>
          </w:p>
        </w:tc>
        <w:tc>
          <w:tcPr>
            <w:tcW w:w="63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 разделов, подразделов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КФСР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КЦСР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КВР</w:t>
            </w:r>
          </w:p>
        </w:tc>
        <w:tc>
          <w:tcPr>
            <w:tcW w:w="77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СОЦИАЛЬНАЯ ПОЛИТИКА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1001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0000000000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1001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000</w:t>
            </w: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1001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99 5 00 71020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312</w:t>
            </w: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Социальное обеспечение ииные выплаты населению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3 797 880,00   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4 220 885,00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Социальные выплаты гражданам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2 047 880,00   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2 463 885,00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Пособия по соц. помощи населению 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313</w:t>
            </w: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1 966 880,00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2 382 885,00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Пособия по соц. помощи населению 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323</w:t>
            </w: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81 000,00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Обеспечение льготного проезда в муниципальном транспорте 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99 5 00 91012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244</w:t>
            </w: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1 750 000,00   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1 757 000,00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Обеспечение проезда внутри муниципального района льготной категории граждан 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1003</w:t>
            </w: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55 4 00 71020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313</w:t>
            </w: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-     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-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84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Итого расходов: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93" w:type="pct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1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4 677 880,00   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5 100 885,00   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9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59"/>
        <w:gridCol w:w="1675"/>
        <w:gridCol w:w="1805"/>
        <w:gridCol w:w="14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МО "Город Удачный" на 2024 год и плановый период 2025-2026 годы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2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рубли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№</w:t>
            </w:r>
          </w:p>
        </w:tc>
        <w:tc>
          <w:tcPr>
            <w:tcW w:w="2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Наименование мероприятия</w:t>
            </w: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 год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 год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</w:p>
        </w:tc>
        <w:tc>
          <w:tcPr>
            <w:tcW w:w="2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МП "Ремонт и содержание муниципального имущества МО "Город Удачный" на 2022-2026 годы"</w:t>
            </w: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21 257 778,66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Капитальный ремонт муниципального имущества</w:t>
            </w: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21 257 778,66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</w:t>
            </w:r>
          </w:p>
        </w:tc>
        <w:tc>
          <w:tcPr>
            <w:tcW w:w="2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МП "Комплексное благоустройство территории МО "Город Удачный" на 2022-2026 годы"</w:t>
            </w: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10 694 630,00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</w:t>
            </w:r>
          </w:p>
        </w:tc>
        <w:tc>
          <w:tcPr>
            <w:tcW w:w="2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МП "Комплексное развитие транспортной инфраструктуры МО "Город Удачный" на 2022-2026 годы"</w:t>
            </w: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10 694 630,00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ИТОГО РАСХОДОВ:</w:t>
            </w: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31 952 408,66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</w:t>
            </w:r>
          </w:p>
        </w:tc>
      </w:tr>
    </w:tbl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10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tbl>
      <w:tblPr>
        <w:tblStyle w:val="5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5870"/>
        <w:gridCol w:w="2413"/>
        <w:gridCol w:w="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Таблица 10.1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Объем расходов Дорожного фонда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МО "Город Удачный" 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 п/п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Наименование источников доходов формирования дорожного фонда МО "Город Удачный" 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Сумма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доходов, учтненных при расчете объема расходов дорожного фонда МО "Город Удачный" РС (Якутия), в т.ч. числе за счет: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11 874 026,67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остатка средств дорожного фонда на 01 января очередного финансового года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10 695 590,00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акцизов на автомобильный бензин, прямогонный бензин, дизельное топливо, моторные масла для дизельных и (или)карбюраторных (инжекторных)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858 436,67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320 000,00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2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" w:hRule="atLeast"/>
        </w:trPr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30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 п/п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Наименование объектов содержания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Сумма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Содержание автомобильных дорог общего пользования МО "Город Удачный" Мирнинского района  РС (Я)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17 257 875,00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Текущий ремонт автомобильных дорог общего пользования МО "Город Удачный" Мирнинского района  РС (Я)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6 091 645,00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Расходы по организации дорожного движения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Проектно-изыскательские работы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Капитальный ремонт автомобильных дорог общего пользования МО "Город Удачный" Мирнинского района  РС (Я)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10 694 630,00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Всего объем расходов дорожного фонда МО "Город Удачный"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34 044 150,00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 за счет акцизов на нефтепродукты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858 436,67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6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 за счет государственной пошлины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320 000,00   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tbl>
      <w:tblPr>
        <w:tblStyle w:val="5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5027"/>
        <w:gridCol w:w="1891"/>
        <w:gridCol w:w="18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Таблица 10.2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Объем расходов Дорожного фонда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МО "Город Удачный"  на плановый период 2025 и 2026 годов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 п/п</w:t>
            </w: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Наименование источников доходов формирования дорожного фонда МО "Город Удачный" 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Сумма на 2025 год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Сумма на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доходов, учтненных при расчете объема расходов дорожного фонда МО "Город Удачный" РС (Якутия), в т.ч. числе за счет: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1 370 000,00   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1 118 000,00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</w:t>
            </w:r>
          </w:p>
        </w:tc>
        <w:tc>
          <w:tcPr>
            <w:tcW w:w="280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остатка средств дорожного фонда на 01 января очередного финансового года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  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</w:t>
            </w:r>
          </w:p>
        </w:tc>
        <w:tc>
          <w:tcPr>
            <w:tcW w:w="28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акцизов на автомобильный бензин, прямогонный бензин, дизельное топливо, моторные масла для дизельных и (или)карбюраторных (инжекторных)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8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1 050 000,00   </w:t>
            </w:r>
          </w:p>
        </w:tc>
        <w:tc>
          <w:tcPr>
            <w:tcW w:w="9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798 000,00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</w:t>
            </w:r>
          </w:p>
        </w:tc>
        <w:tc>
          <w:tcPr>
            <w:tcW w:w="28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8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320 000,00   </w:t>
            </w:r>
          </w:p>
        </w:tc>
        <w:tc>
          <w:tcPr>
            <w:tcW w:w="9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320 000,00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 п/п</w:t>
            </w:r>
          </w:p>
        </w:tc>
        <w:tc>
          <w:tcPr>
            <w:tcW w:w="28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Наименование объектов содержания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Сумма на 2025 год</w:t>
            </w:r>
          </w:p>
        </w:tc>
        <w:tc>
          <w:tcPr>
            <w:tcW w:w="9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Сумма на 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Содержание автомобильных дорог общего пользования МО "Город Удачный" Мирнинского района  РС (Я)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18 077 600,00   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18 100 000,00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Текущий ремонт автомобильных дорог общего пользования МО "Город Удачный" Мирнинского района  РС (Я)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2 727 638,40   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3 000 000,00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Расходы по организации дорожного движения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Проектно-изыскательские работы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Капитальный ремонт автомобильных дорог общего пользования МО "Город Удачный" Мирнинского района  РС (Я)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  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Всего объем расходов дорожного фонда МО "Город Удачный"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20 805 238,40   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21 100 000,00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 за счет акцизов на нефтепродукты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1 050 000,00   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798 000,00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 за счет государственной пошлины</w:t>
            </w:r>
          </w:p>
        </w:tc>
        <w:tc>
          <w:tcPr>
            <w:tcW w:w="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320 000,00   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320 000,00   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11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tbl>
      <w:tblPr>
        <w:tblStyle w:val="5"/>
        <w:tblW w:w="96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0"/>
        <w:gridCol w:w="2370"/>
        <w:gridCol w:w="19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7" w:hRule="atLeast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Таблица 11.1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Программа муниципальных внутренних и внешних заимствований МО "Город Удачный"                          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Обязательства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Муниципальные внутренние заимствования, всего: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Бюджетные кредиты, полученные от бюджетов других уровней бюджетной системы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jc w:val="lef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Кредиты кредитных организаций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Муниципальные внешние заимствования, всего: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Кредиты из федерального бюджета от имени муниципального образовния в рамках использования Российской Федерацией целевых иностранных кредитов, по которым возникают долговые обязательства муниципального образования перед Российской Федерацией, выраженные в иностранной валюте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tbl>
      <w:tblPr>
        <w:tblStyle w:val="5"/>
        <w:tblpPr w:leftFromText="180" w:rightFromText="180" w:vertAnchor="text" w:horzAnchor="page" w:tblpX="1792" w:tblpY="370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0"/>
        <w:gridCol w:w="2370"/>
        <w:gridCol w:w="19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Расчет верхнего предела муниципального внутреннего долга и (или) верхнего предела муниципального внешнего долга МО "Город Удачный"  с указанием верхнего предела долга по муниципальным гарнтиям по состоянию на 01 января 2025 года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Обязательства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Оценка на 1 января 2024 года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 1 января 2025 года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Муниципальный внутренний долг, всего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числе: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Бюджетные кредиты от других уровней бюджетной системы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Кредиты кредитных организаций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Муниципальные гарантии</w:t>
            </w:r>
          </w:p>
        </w:tc>
        <w:tc>
          <w:tcPr>
            <w:tcW w:w="23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left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Иные долговые обязательства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Муниципальный внешний долг, всего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числе: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основного долга по бюджетным кредитам в иностранной валюте, привлеченным муниципальным образованием от Российской Федерации в рамках использования целевых иностранных кредитов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обязательств по муниципальным гарантиям в иностранной валюте, привлеченным муниципальным образованием от Российской Федерации в рамках использования целевых иностранных кредитов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crosoft YaHei UI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tbl>
      <w:tblPr>
        <w:tblStyle w:val="5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1388"/>
        <w:gridCol w:w="1199"/>
        <w:gridCol w:w="1388"/>
        <w:gridCol w:w="13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Таблица 11.2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Программа муниципальных внутренних и внешних заимствований МО "Город Удачный"  на плановый период 2025 и 2026 годов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5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" w:hRule="atLeast"/>
        </w:trPr>
        <w:tc>
          <w:tcPr>
            <w:tcW w:w="22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Обязательства</w:t>
            </w:r>
          </w:p>
        </w:tc>
        <w:tc>
          <w:tcPr>
            <w:tcW w:w="13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 год</w:t>
            </w:r>
          </w:p>
        </w:tc>
        <w:tc>
          <w:tcPr>
            <w:tcW w:w="13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5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Муниципальные внутренние заимствования, всего: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5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Бюджетные кредиты, полученные от бюджетов других уровней бюджетной системы</w:t>
            </w:r>
          </w:p>
        </w:tc>
        <w:tc>
          <w:tcPr>
            <w:tcW w:w="745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625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45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625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5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jc w:val="lef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5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Кредиты кредитных организаций</w:t>
            </w:r>
          </w:p>
        </w:tc>
        <w:tc>
          <w:tcPr>
            <w:tcW w:w="74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62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4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62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5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Муниципальные внешние заимствования, всего:</w:t>
            </w:r>
          </w:p>
        </w:tc>
        <w:tc>
          <w:tcPr>
            <w:tcW w:w="74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62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4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62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25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числе:</w:t>
            </w:r>
          </w:p>
        </w:tc>
        <w:tc>
          <w:tcPr>
            <w:tcW w:w="74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" w:hRule="atLeast"/>
        </w:trPr>
        <w:tc>
          <w:tcPr>
            <w:tcW w:w="225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Кредиты из федерального бюджета от имени муниципального образовния в рамках использования Российской Федерацией целевых иностранных кредитов, по которым возникают долговые обязательства муниципального образования перед Российской Федерацией, выраженные в иностранной валюте</w:t>
            </w:r>
          </w:p>
        </w:tc>
        <w:tc>
          <w:tcPr>
            <w:tcW w:w="74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62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4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62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9"/>
        <w:gridCol w:w="1418"/>
        <w:gridCol w:w="1346"/>
        <w:gridCol w:w="14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Расчет верхнего предела муниципального внутреннего долга и (или) верхний предел муниципального внешнего долга МО "Город Удачный" с указанием верхнего предела долга по муниципальным гарантиям  по состоянию на 01 января 2026 года и на 01 января 2027 года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Обязательства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 1 января 2025 года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 1 января 2026 года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 1 января 2027 года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Муниципальный внутренний долг, всего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числе: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Бюджетные кредиты от других уровней бюджетной системы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Кредиты кредитных организаций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8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Муниципальные гарантии</w:t>
            </w:r>
          </w:p>
        </w:tc>
        <w:tc>
          <w:tcPr>
            <w:tcW w:w="741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8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lef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1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3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Иные долговые обязательства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nil"/>
              <w:left w:val="single" w:color="000000" w:sz="8" w:space="0"/>
              <w:bottom w:val="nil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Муниципальный внешний долг, всего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числе: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 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 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основного долга по бюджетным кредитам в иностранной валюте, привлеченным муниципальным образованием от Российской Федерации в рамках использования целевых иностранных кредитов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8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обязательств по муниципальным гарантиям в иностранной валюте, привлеченным муниципальным образованием от Российской Федерации в рамках использования целевых иностранных кредитов</w:t>
            </w:r>
          </w:p>
        </w:tc>
        <w:tc>
          <w:tcPr>
            <w:tcW w:w="7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0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6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</w:tbl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12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pStyle w:val="20"/>
        <w:widowControl/>
        <w:jc w:val="right"/>
        <w:rPr>
          <w:rFonts w:hint="default" w:ascii="Times New Roman" w:hAnsi="Times New Roman" w:cs="Times New Roman"/>
          <w:b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sz w:val="20"/>
          <w:szCs w:val="20"/>
        </w:rPr>
        <w:t>Табл. 12.1</w:t>
      </w:r>
    </w:p>
    <w:p>
      <w:pPr>
        <w:pStyle w:val="20"/>
        <w:widowControl/>
        <w:jc w:val="right"/>
        <w:rPr>
          <w:rFonts w:ascii="Arial" w:hAnsi="Arial" w:cs="Arial"/>
          <w:sz w:val="22"/>
          <w:szCs w:val="22"/>
        </w:rPr>
      </w:pPr>
    </w:p>
    <w:p>
      <w:pPr>
        <w:pStyle w:val="20"/>
        <w:widowControl/>
        <w:jc w:val="center"/>
        <w:outlineLvl w:val="0"/>
        <w:rPr>
          <w:rFonts w:ascii="Arial" w:hAnsi="Arial" w:cs="Arial"/>
        </w:rPr>
      </w:pPr>
    </w:p>
    <w:p>
      <w:pPr>
        <w:pStyle w:val="20"/>
        <w:widowControl/>
        <w:jc w:val="center"/>
        <w:outlineLvl w:val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План возврата бюджетных кредитов из бюджета МО «Город Удачный»  </w:t>
      </w:r>
    </w:p>
    <w:p>
      <w:pPr>
        <w:pStyle w:val="20"/>
        <w:widowControl/>
        <w:jc w:val="center"/>
        <w:outlineLvl w:val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в 2024 году </w:t>
      </w:r>
    </w:p>
    <w:p>
      <w:pPr>
        <w:pStyle w:val="20"/>
        <w:widowControl/>
        <w:jc w:val="center"/>
        <w:outlineLvl w:val="0"/>
        <w:rPr>
          <w:rFonts w:hint="default" w:ascii="Times New Roman" w:hAnsi="Times New Roman" w:cs="Times New Roman"/>
          <w:sz w:val="20"/>
          <w:szCs w:val="20"/>
        </w:rPr>
      </w:pPr>
    </w:p>
    <w:p>
      <w:pPr>
        <w:pStyle w:val="26"/>
        <w:widowControl/>
        <w:ind w:right="175"/>
        <w:jc w:val="right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рублей                </w:t>
      </w:r>
    </w:p>
    <w:tbl>
      <w:tblPr>
        <w:tblStyle w:val="5"/>
        <w:tblW w:w="4999" w:type="pct"/>
        <w:tblInd w:w="0" w:type="dxa"/>
        <w:tblLayout w:type="autofit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4453"/>
        <w:gridCol w:w="3095"/>
        <w:gridCol w:w="1955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13" w:hRule="atLeast"/>
        </w:trPr>
        <w:tc>
          <w:tcPr>
            <w:tcW w:w="2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                коды          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13" w:hRule="atLeast"/>
        </w:trPr>
        <w:tc>
          <w:tcPr>
            <w:tcW w:w="23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План возврата бюджетных кредитов      </w:t>
            </w:r>
          </w:p>
        </w:tc>
        <w:tc>
          <w:tcPr>
            <w:tcW w:w="16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13" w:hRule="atLeast"/>
        </w:trPr>
        <w:tc>
          <w:tcPr>
            <w:tcW w:w="23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 т.ч.:                               </w:t>
            </w:r>
          </w:p>
        </w:tc>
        <w:tc>
          <w:tcPr>
            <w:tcW w:w="16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13" w:hRule="atLeast"/>
        </w:trPr>
        <w:tc>
          <w:tcPr>
            <w:tcW w:w="23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16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800 01 06 05 02 05 0000 640</w:t>
            </w:r>
          </w:p>
        </w:tc>
        <w:tc>
          <w:tcPr>
            <w:tcW w:w="10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0,0</w:t>
            </w: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13" w:hRule="atLeast"/>
        </w:trPr>
        <w:tc>
          <w:tcPr>
            <w:tcW w:w="23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План погашения бюджетных кредитов      </w:t>
            </w:r>
          </w:p>
        </w:tc>
        <w:tc>
          <w:tcPr>
            <w:tcW w:w="16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13" w:hRule="atLeast"/>
        </w:trPr>
        <w:tc>
          <w:tcPr>
            <w:tcW w:w="23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 т.ч.:                               </w:t>
            </w:r>
          </w:p>
        </w:tc>
        <w:tc>
          <w:tcPr>
            <w:tcW w:w="16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13" w:hRule="atLeast"/>
        </w:trPr>
        <w:tc>
          <w:tcPr>
            <w:tcW w:w="23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Погашение бюджетами муниципальных поселений 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800 01 06 05 02 05 0000 640</w:t>
            </w:r>
          </w:p>
        </w:tc>
        <w:tc>
          <w:tcPr>
            <w:tcW w:w="102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>
      <w:pPr>
        <w:spacing w:line="360" w:lineRule="auto"/>
        <w:ind w:firstLine="0"/>
        <w:jc w:val="right"/>
      </w:pPr>
    </w:p>
    <w:p>
      <w:pPr>
        <w:pStyle w:val="20"/>
        <w:widowControl/>
        <w:jc w:val="right"/>
        <w:rPr>
          <w:rFonts w:hint="default" w:ascii="Times New Roman" w:hAnsi="Times New Roman" w:cs="Times New Roman"/>
          <w:b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sz w:val="20"/>
          <w:szCs w:val="20"/>
        </w:rPr>
        <w:t>Табл. 12.2</w:t>
      </w:r>
    </w:p>
    <w:p>
      <w:pPr>
        <w:pStyle w:val="20"/>
        <w:widowControl/>
        <w:jc w:val="right"/>
        <w:rPr>
          <w:rFonts w:hint="default" w:ascii="Times New Roman" w:hAnsi="Times New Roman" w:cs="Times New Roman"/>
          <w:sz w:val="20"/>
          <w:szCs w:val="20"/>
        </w:rPr>
      </w:pPr>
    </w:p>
    <w:p>
      <w:pPr>
        <w:pStyle w:val="20"/>
        <w:widowControl/>
        <w:jc w:val="center"/>
        <w:outlineLvl w:val="0"/>
        <w:rPr>
          <w:rFonts w:hint="default" w:ascii="Times New Roman" w:hAnsi="Times New Roman" w:cs="Times New Roman"/>
          <w:sz w:val="20"/>
          <w:szCs w:val="20"/>
        </w:rPr>
      </w:pPr>
    </w:p>
    <w:p>
      <w:pPr>
        <w:pStyle w:val="20"/>
        <w:widowControl/>
        <w:jc w:val="center"/>
        <w:outlineLvl w:val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План возврата бюджетных кредитов из бюджета МО «Город Удачный»</w:t>
      </w:r>
    </w:p>
    <w:p>
      <w:pPr>
        <w:pStyle w:val="20"/>
        <w:widowControl/>
        <w:jc w:val="center"/>
        <w:outlineLvl w:val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в плановом периоде 2025-2026 годов</w:t>
      </w:r>
    </w:p>
    <w:p>
      <w:pPr>
        <w:pStyle w:val="20"/>
        <w:widowControl/>
        <w:jc w:val="right"/>
        <w:outlineLvl w:val="0"/>
        <w:rPr>
          <w:rFonts w:hint="default" w:ascii="Times New Roman" w:hAnsi="Times New Roman" w:cs="Times New Roman"/>
          <w:b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>
        <w:rPr>
          <w:rFonts w:hint="default" w:ascii="Times New Roman" w:hAnsi="Times New Roman" w:cs="Times New Roman"/>
          <w:b w:val="0"/>
          <w:sz w:val="20"/>
          <w:szCs w:val="20"/>
        </w:rPr>
        <w:t>рублей</w:t>
      </w:r>
    </w:p>
    <w:tbl>
      <w:tblPr>
        <w:tblStyle w:val="5"/>
        <w:tblW w:w="4994" w:type="pct"/>
        <w:tblInd w:w="0" w:type="dxa"/>
        <w:tblLayout w:type="autofit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4142"/>
        <w:gridCol w:w="2578"/>
        <w:gridCol w:w="1349"/>
        <w:gridCol w:w="1425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c>
          <w:tcPr>
            <w:tcW w:w="2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                коды          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c>
          <w:tcPr>
            <w:tcW w:w="218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План возврата бюджетных кредитов      </w:t>
            </w:r>
          </w:p>
        </w:tc>
        <w:tc>
          <w:tcPr>
            <w:tcW w:w="13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c>
          <w:tcPr>
            <w:tcW w:w="218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 т.ч.:                               </w:t>
            </w:r>
          </w:p>
        </w:tc>
        <w:tc>
          <w:tcPr>
            <w:tcW w:w="13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822" w:hRule="atLeast"/>
        </w:trPr>
        <w:tc>
          <w:tcPr>
            <w:tcW w:w="218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13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800 01 06 05 02 05 0000 640</w:t>
            </w:r>
          </w:p>
        </w:tc>
        <w:tc>
          <w:tcPr>
            <w:tcW w:w="71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0,0</w:t>
            </w: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c>
          <w:tcPr>
            <w:tcW w:w="218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План погашения бюджетных кредитов      </w:t>
            </w:r>
          </w:p>
        </w:tc>
        <w:tc>
          <w:tcPr>
            <w:tcW w:w="13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c>
          <w:tcPr>
            <w:tcW w:w="218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 т.ч.:                               </w:t>
            </w:r>
          </w:p>
        </w:tc>
        <w:tc>
          <w:tcPr>
            <w:tcW w:w="13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822" w:hRule="atLeast"/>
        </w:trPr>
        <w:tc>
          <w:tcPr>
            <w:tcW w:w="218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Погашение бюджетами муниципальных поселений 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800 01 06 05 02 05 0000 640</w:t>
            </w:r>
          </w:p>
        </w:tc>
        <w:tc>
          <w:tcPr>
            <w:tcW w:w="71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pStyle w:val="3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>
      <w:pPr>
        <w:spacing w:line="360" w:lineRule="auto"/>
        <w:ind w:firstLine="0"/>
        <w:jc w:val="righ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righ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13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tbl>
      <w:tblPr>
        <w:tblStyle w:val="5"/>
        <w:tblpPr w:leftFromText="180" w:rightFromText="180" w:vertAnchor="text" w:horzAnchor="page" w:tblpX="1877" w:tblpY="373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"/>
        <w:gridCol w:w="1841"/>
        <w:gridCol w:w="1620"/>
        <w:gridCol w:w="1710"/>
        <w:gridCol w:w="1554"/>
        <w:gridCol w:w="1055"/>
        <w:gridCol w:w="13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40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Программа муниципальных гарантий МО "Город Удачный"  на 2024-2026 годы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2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Перечень, подлежащих предоставлению муниципальных гарантий в 2024-2026 гг.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right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</w:t>
            </w: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Цель гарантирования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Наименование принципала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Сумма гарантирования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том числе со сроками погашения, переходящими за 2023 год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Наличие права регрессивного требования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Иные условия предоставления муниципальных гарантий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8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81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55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1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</w:tbl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3575"/>
        <w:gridCol w:w="2638"/>
        <w:gridCol w:w="793"/>
        <w:gridCol w:w="920"/>
        <w:gridCol w:w="12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Общий объем бюджетных ассигнований, предусмотренных на исполнение муниципальных гарантий МО "Город Удачный" по возможным гарантийным случаям в 2024-2026 годах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</w:t>
            </w:r>
          </w:p>
        </w:tc>
        <w:tc>
          <w:tcPr>
            <w:tcW w:w="27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Исполнение муниципальных гарантий МО "Мирнинский район"</w:t>
            </w:r>
          </w:p>
        </w:tc>
        <w:tc>
          <w:tcPr>
            <w:tcW w:w="20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 счет источников финансирования дефицита бюджета</w:t>
            </w:r>
          </w:p>
        </w:tc>
        <w:tc>
          <w:tcPr>
            <w:tcW w:w="20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 счет расходов местного бюджета</w:t>
            </w:r>
          </w:p>
        </w:tc>
        <w:tc>
          <w:tcPr>
            <w:tcW w:w="20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</w:tbl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right"/>
        <w:rPr>
          <w:rFonts w:hint="default"/>
          <w:lang w:val="ru-RU"/>
        </w:rPr>
      </w:pPr>
      <w:r>
        <w:t xml:space="preserve">ПРИЛОЖЕНИЕ </w:t>
      </w:r>
      <w:r>
        <w:rPr>
          <w:rFonts w:hint="default"/>
          <w:lang w:val="ru-RU"/>
        </w:rPr>
        <w:t>14</w:t>
      </w:r>
    </w:p>
    <w:p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>
      <w:pPr>
        <w:spacing w:line="360" w:lineRule="auto"/>
        <w:ind w:firstLine="0"/>
        <w:jc w:val="right"/>
      </w:pPr>
      <w:r>
        <w:t>МО «Город Удачный»</w:t>
      </w:r>
    </w:p>
    <w:p>
      <w:pPr>
        <w:spacing w:line="360" w:lineRule="auto"/>
        <w:ind w:firstLine="0"/>
        <w:jc w:val="right"/>
      </w:pPr>
      <w:r>
        <w:t>от 26 декабря 2023 г. №14-8</w:t>
      </w:r>
    </w:p>
    <w:p>
      <w:pPr>
        <w:spacing w:line="360" w:lineRule="auto"/>
        <w:ind w:firstLine="0"/>
        <w:jc w:val="right"/>
      </w:pPr>
    </w:p>
    <w:p>
      <w:pPr>
        <w:spacing w:line="360" w:lineRule="auto"/>
        <w:ind w:firstLine="0"/>
        <w:jc w:val="right"/>
      </w:pPr>
    </w:p>
    <w:tbl>
      <w:tblPr>
        <w:tblStyle w:val="5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5666"/>
        <w:gridCol w:w="29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Таблица 14.1.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Источники финансирования дефицита бюджета МО "Город Удачный"  на 2024 год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Источники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 г.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Источники финансирования  дефицита бюджета, всего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56 515 932,45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Муниципальные ценные бумаги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 основного долга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основного долга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Кредиты кредитных организаций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 основного долга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основного долга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Бюджетные кредиты от других бюджетов бюджетной системы 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 основного долга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основного долга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Изменение остатков средств на счетах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56 515 932,45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Иные источники финансирования дефицита бюджета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Бюджетные кредиты, предоставленные из местного бюджета другим бюджетам бюджетной системы Российской Федерации 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5.4.1.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предоставление кредита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5.4.2.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кредита</w:t>
            </w:r>
          </w:p>
        </w:tc>
        <w:tc>
          <w:tcPr>
            <w:tcW w:w="1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5181"/>
        <w:gridCol w:w="2029"/>
        <w:gridCol w:w="15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 w:colFirst="0" w:colLast="3"/>
          </w:p>
        </w:tc>
        <w:tc>
          <w:tcPr>
            <w:tcW w:w="2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right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Таблица 14.2.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Источники финансирования дефицита бюджета МО "Город Удачный"  на плановый период 2025-2026 годов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Источники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 г.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bottom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 г.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Источники финансирования  дефицита бюджета, всего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Муниципальные ценные бумаги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 основного долга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основного долга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Кредиты кредитных организаций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 основного долга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основного долга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Бюджетные кредиты от других бюджетов бюджетной системы 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привлечение основного долга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основного долга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Изменение остатков средств на счетах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Иные источники финансирования дефицита бюджета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Бюджетные кредиты, предоставленные из местного бюджета другим бюджетам бюджетной системы Российской Федерации 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5.4.1.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предоставление кредита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5.4.2.</w:t>
            </w:r>
          </w:p>
        </w:tc>
        <w:tc>
          <w:tcPr>
            <w:tcW w:w="2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погашение кредита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ind w:left="0" w:leftChars="0" w:firstLine="0" w:firstLineChars="0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bookmarkEnd w:id="0"/>
    </w:tbl>
    <w:p>
      <w:pPr>
        <w:spacing w:line="360" w:lineRule="auto"/>
        <w:ind w:firstLine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sectPr>
      <w:footerReference r:id="rId3" w:type="default"/>
      <w:pgSz w:w="11906" w:h="16838"/>
      <w:pgMar w:top="1134" w:right="850" w:bottom="1134" w:left="1701" w:header="720" w:footer="720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 Cy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75403"/>
    </w:sdtPr>
    <w:sdtContent>
      <w:p>
        <w:pPr>
          <w:pStyle w:val="1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061061"/>
    <w:multiLevelType w:val="multilevel"/>
    <w:tmpl w:val="34061061"/>
    <w:lvl w:ilvl="0" w:tentative="0">
      <w:start w:val="1"/>
      <w:numFmt w:val="decimal"/>
      <w:lvlText w:val="%1."/>
      <w:lvlJc w:val="left"/>
      <w:pPr>
        <w:tabs>
          <w:tab w:val="left" w:pos="960"/>
        </w:tabs>
        <w:ind w:left="960" w:hanging="360"/>
      </w:pPr>
      <w:rPr>
        <w:rFonts w:hint="default" w:ascii="Arial" w:hAnsi="Arial" w:eastAsia="Times New Roman" w:cs="Arial"/>
        <w:b/>
        <w:i w:val="0"/>
      </w:rPr>
    </w:lvl>
    <w:lvl w:ilvl="1" w:tentative="0">
      <w:start w:val="1"/>
      <w:numFmt w:val="decimal"/>
      <w:lvlText w:val="%2)"/>
      <w:lvlJc w:val="left"/>
      <w:pPr>
        <w:tabs>
          <w:tab w:val="left" w:pos="1680"/>
        </w:tabs>
        <w:ind w:left="1680" w:hanging="360"/>
      </w:pPr>
      <w:rPr>
        <w:rFonts w:ascii="Times New Roman" w:hAnsi="Times New Roman" w:eastAsia="Times New Roman" w:cs="Times New Roman"/>
      </w:rPr>
    </w:lvl>
    <w:lvl w:ilvl="2" w:tentative="0">
      <w:start w:val="20"/>
      <w:numFmt w:val="decimal"/>
      <w:lvlText w:val="%3"/>
      <w:lvlJc w:val="left"/>
      <w:pPr>
        <w:tabs>
          <w:tab w:val="left" w:pos="2580"/>
        </w:tabs>
        <w:ind w:left="2580" w:hanging="360"/>
      </w:pPr>
    </w:lvl>
    <w:lvl w:ilvl="3" w:tentative="0">
      <w:start w:val="1"/>
      <w:numFmt w:val="decimal"/>
      <w:lvlText w:val="%4."/>
      <w:lvlJc w:val="left"/>
      <w:pPr>
        <w:tabs>
          <w:tab w:val="left" w:pos="3120"/>
        </w:tabs>
        <w:ind w:left="31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840"/>
        </w:tabs>
        <w:ind w:left="3840" w:hanging="360"/>
      </w:pPr>
    </w:lvl>
    <w:lvl w:ilvl="5" w:tentative="0">
      <w:start w:val="1"/>
      <w:numFmt w:val="decimal"/>
      <w:lvlText w:val="%6."/>
      <w:lvlJc w:val="left"/>
      <w:pPr>
        <w:tabs>
          <w:tab w:val="left" w:pos="4560"/>
        </w:tabs>
        <w:ind w:left="4560" w:hanging="360"/>
      </w:pPr>
    </w:lvl>
    <w:lvl w:ilvl="6" w:tentative="0">
      <w:start w:val="1"/>
      <w:numFmt w:val="decimal"/>
      <w:lvlText w:val="%7."/>
      <w:lvlJc w:val="left"/>
      <w:pPr>
        <w:tabs>
          <w:tab w:val="left" w:pos="5280"/>
        </w:tabs>
        <w:ind w:left="5280" w:hanging="360"/>
      </w:pPr>
    </w:lvl>
    <w:lvl w:ilvl="7" w:tentative="0">
      <w:start w:val="1"/>
      <w:numFmt w:val="decimal"/>
      <w:lvlText w:val="%8."/>
      <w:lvlJc w:val="left"/>
      <w:pPr>
        <w:tabs>
          <w:tab w:val="left" w:pos="6000"/>
        </w:tabs>
        <w:ind w:left="60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720"/>
        </w:tabs>
        <w:ind w:left="6720" w:hanging="360"/>
      </w:pPr>
    </w:lvl>
  </w:abstractNum>
  <w:abstractNum w:abstractNumId="1">
    <w:nsid w:val="4D4D44D8"/>
    <w:multiLevelType w:val="multilevel"/>
    <w:tmpl w:val="4D4D44D8"/>
    <w:lvl w:ilvl="0" w:tentative="0">
      <w:start w:val="1"/>
      <w:numFmt w:val="bullet"/>
      <w:lvlText w:val=""/>
      <w:lvlJc w:val="left"/>
      <w:pPr>
        <w:ind w:left="157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5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08"/>
  <w:drawingGridHorizontalSpacing w:val="10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172A27"/>
    <w:rsid w:val="00006DE9"/>
    <w:rsid w:val="00017EC7"/>
    <w:rsid w:val="00021758"/>
    <w:rsid w:val="000261CE"/>
    <w:rsid w:val="00041FBF"/>
    <w:rsid w:val="000472A2"/>
    <w:rsid w:val="00047799"/>
    <w:rsid w:val="00057CF1"/>
    <w:rsid w:val="00064965"/>
    <w:rsid w:val="00067107"/>
    <w:rsid w:val="00074F65"/>
    <w:rsid w:val="00076631"/>
    <w:rsid w:val="00083A29"/>
    <w:rsid w:val="00087A6D"/>
    <w:rsid w:val="000A287E"/>
    <w:rsid w:val="000F4832"/>
    <w:rsid w:val="00105F2F"/>
    <w:rsid w:val="00117958"/>
    <w:rsid w:val="00123C46"/>
    <w:rsid w:val="00127359"/>
    <w:rsid w:val="0013037B"/>
    <w:rsid w:val="00142479"/>
    <w:rsid w:val="00145DED"/>
    <w:rsid w:val="00150005"/>
    <w:rsid w:val="00151C62"/>
    <w:rsid w:val="00155498"/>
    <w:rsid w:val="00171DBB"/>
    <w:rsid w:val="001754B4"/>
    <w:rsid w:val="001B0205"/>
    <w:rsid w:val="001B792B"/>
    <w:rsid w:val="001D50E0"/>
    <w:rsid w:val="001E0320"/>
    <w:rsid w:val="00202ABE"/>
    <w:rsid w:val="0020352A"/>
    <w:rsid w:val="0020668E"/>
    <w:rsid w:val="00225094"/>
    <w:rsid w:val="00226BBF"/>
    <w:rsid w:val="00252D5B"/>
    <w:rsid w:val="002571C8"/>
    <w:rsid w:val="00280531"/>
    <w:rsid w:val="00281765"/>
    <w:rsid w:val="00292752"/>
    <w:rsid w:val="00295BB8"/>
    <w:rsid w:val="002A24C4"/>
    <w:rsid w:val="002D7428"/>
    <w:rsid w:val="002E2494"/>
    <w:rsid w:val="002E7CF6"/>
    <w:rsid w:val="002F0B1F"/>
    <w:rsid w:val="002F4A45"/>
    <w:rsid w:val="002F669E"/>
    <w:rsid w:val="003027D0"/>
    <w:rsid w:val="00306F1E"/>
    <w:rsid w:val="003101AF"/>
    <w:rsid w:val="00320209"/>
    <w:rsid w:val="00340815"/>
    <w:rsid w:val="00350F0D"/>
    <w:rsid w:val="00351E80"/>
    <w:rsid w:val="00356DFC"/>
    <w:rsid w:val="00367CC7"/>
    <w:rsid w:val="00380523"/>
    <w:rsid w:val="003921D5"/>
    <w:rsid w:val="003A0B6F"/>
    <w:rsid w:val="003B0893"/>
    <w:rsid w:val="003B39B1"/>
    <w:rsid w:val="003C1705"/>
    <w:rsid w:val="003C41E4"/>
    <w:rsid w:val="003D2DD0"/>
    <w:rsid w:val="003E03E5"/>
    <w:rsid w:val="003F7D82"/>
    <w:rsid w:val="00407CBA"/>
    <w:rsid w:val="00430D47"/>
    <w:rsid w:val="004349D0"/>
    <w:rsid w:val="00434BCD"/>
    <w:rsid w:val="00450366"/>
    <w:rsid w:val="004540BE"/>
    <w:rsid w:val="00454122"/>
    <w:rsid w:val="004578AF"/>
    <w:rsid w:val="00466D1A"/>
    <w:rsid w:val="00466D37"/>
    <w:rsid w:val="00476872"/>
    <w:rsid w:val="004877DA"/>
    <w:rsid w:val="004A6812"/>
    <w:rsid w:val="004C13ED"/>
    <w:rsid w:val="004E529F"/>
    <w:rsid w:val="004E5AF4"/>
    <w:rsid w:val="004F323C"/>
    <w:rsid w:val="005060E7"/>
    <w:rsid w:val="005062EB"/>
    <w:rsid w:val="00540FAA"/>
    <w:rsid w:val="005470EC"/>
    <w:rsid w:val="00550938"/>
    <w:rsid w:val="00571DF5"/>
    <w:rsid w:val="0057216A"/>
    <w:rsid w:val="00583D50"/>
    <w:rsid w:val="00587090"/>
    <w:rsid w:val="00592684"/>
    <w:rsid w:val="0059375D"/>
    <w:rsid w:val="00597E94"/>
    <w:rsid w:val="005A049C"/>
    <w:rsid w:val="005B73B4"/>
    <w:rsid w:val="005B7997"/>
    <w:rsid w:val="005D43E6"/>
    <w:rsid w:val="00601407"/>
    <w:rsid w:val="006139E6"/>
    <w:rsid w:val="00614839"/>
    <w:rsid w:val="0062576E"/>
    <w:rsid w:val="0064519B"/>
    <w:rsid w:val="00662E8F"/>
    <w:rsid w:val="00672802"/>
    <w:rsid w:val="00675413"/>
    <w:rsid w:val="0068196D"/>
    <w:rsid w:val="00694D7E"/>
    <w:rsid w:val="006C70A6"/>
    <w:rsid w:val="006D3478"/>
    <w:rsid w:val="006E58F4"/>
    <w:rsid w:val="006F239F"/>
    <w:rsid w:val="0070654F"/>
    <w:rsid w:val="0071108E"/>
    <w:rsid w:val="00714DFB"/>
    <w:rsid w:val="007521A2"/>
    <w:rsid w:val="00763714"/>
    <w:rsid w:val="00772859"/>
    <w:rsid w:val="00775AB5"/>
    <w:rsid w:val="00782CE3"/>
    <w:rsid w:val="00786206"/>
    <w:rsid w:val="00796E46"/>
    <w:rsid w:val="007A66F6"/>
    <w:rsid w:val="007B0919"/>
    <w:rsid w:val="007C282C"/>
    <w:rsid w:val="007D6BA0"/>
    <w:rsid w:val="007E5A9C"/>
    <w:rsid w:val="00803443"/>
    <w:rsid w:val="0084635D"/>
    <w:rsid w:val="0085131D"/>
    <w:rsid w:val="0086028C"/>
    <w:rsid w:val="00864B4E"/>
    <w:rsid w:val="00870005"/>
    <w:rsid w:val="00871D55"/>
    <w:rsid w:val="00876208"/>
    <w:rsid w:val="008943EC"/>
    <w:rsid w:val="008A1A6C"/>
    <w:rsid w:val="008A62C1"/>
    <w:rsid w:val="008C0A2C"/>
    <w:rsid w:val="008C0F7D"/>
    <w:rsid w:val="008E7393"/>
    <w:rsid w:val="008F03D7"/>
    <w:rsid w:val="008F1CF4"/>
    <w:rsid w:val="00902AB3"/>
    <w:rsid w:val="0091117E"/>
    <w:rsid w:val="00923EB3"/>
    <w:rsid w:val="009319D7"/>
    <w:rsid w:val="0095639E"/>
    <w:rsid w:val="00972282"/>
    <w:rsid w:val="00990632"/>
    <w:rsid w:val="00991375"/>
    <w:rsid w:val="00993FB3"/>
    <w:rsid w:val="00994CE7"/>
    <w:rsid w:val="009A7B46"/>
    <w:rsid w:val="009C2F04"/>
    <w:rsid w:val="009D7E18"/>
    <w:rsid w:val="009F33B8"/>
    <w:rsid w:val="00A06425"/>
    <w:rsid w:val="00A2176B"/>
    <w:rsid w:val="00A23CAF"/>
    <w:rsid w:val="00A50EED"/>
    <w:rsid w:val="00A51A4F"/>
    <w:rsid w:val="00A928D6"/>
    <w:rsid w:val="00AB22E9"/>
    <w:rsid w:val="00AB2CAD"/>
    <w:rsid w:val="00AB6FD8"/>
    <w:rsid w:val="00AD27E8"/>
    <w:rsid w:val="00B34D1E"/>
    <w:rsid w:val="00B34FBC"/>
    <w:rsid w:val="00B415A6"/>
    <w:rsid w:val="00B45F12"/>
    <w:rsid w:val="00B51FC1"/>
    <w:rsid w:val="00B532F5"/>
    <w:rsid w:val="00B603BF"/>
    <w:rsid w:val="00B70A13"/>
    <w:rsid w:val="00B96331"/>
    <w:rsid w:val="00BB0797"/>
    <w:rsid w:val="00BB404E"/>
    <w:rsid w:val="00BC4FD5"/>
    <w:rsid w:val="00BD4712"/>
    <w:rsid w:val="00BE5785"/>
    <w:rsid w:val="00BF2755"/>
    <w:rsid w:val="00C06201"/>
    <w:rsid w:val="00C07657"/>
    <w:rsid w:val="00C11C65"/>
    <w:rsid w:val="00C12A57"/>
    <w:rsid w:val="00C13C2C"/>
    <w:rsid w:val="00C16968"/>
    <w:rsid w:val="00C24999"/>
    <w:rsid w:val="00C30A02"/>
    <w:rsid w:val="00C658A4"/>
    <w:rsid w:val="00C73F5E"/>
    <w:rsid w:val="00C751CF"/>
    <w:rsid w:val="00C83CD7"/>
    <w:rsid w:val="00C8403C"/>
    <w:rsid w:val="00CB71BA"/>
    <w:rsid w:val="00CC3A7A"/>
    <w:rsid w:val="00CC4B69"/>
    <w:rsid w:val="00CD481E"/>
    <w:rsid w:val="00CE157A"/>
    <w:rsid w:val="00CE3092"/>
    <w:rsid w:val="00CE71AA"/>
    <w:rsid w:val="00CF242C"/>
    <w:rsid w:val="00CF2A87"/>
    <w:rsid w:val="00CF4EF2"/>
    <w:rsid w:val="00D04B74"/>
    <w:rsid w:val="00D2378D"/>
    <w:rsid w:val="00D268D4"/>
    <w:rsid w:val="00D47A51"/>
    <w:rsid w:val="00D53864"/>
    <w:rsid w:val="00D657DB"/>
    <w:rsid w:val="00D661C7"/>
    <w:rsid w:val="00D970EE"/>
    <w:rsid w:val="00DA1860"/>
    <w:rsid w:val="00DA3612"/>
    <w:rsid w:val="00DB4E51"/>
    <w:rsid w:val="00DB58BD"/>
    <w:rsid w:val="00DB5F59"/>
    <w:rsid w:val="00DC61B2"/>
    <w:rsid w:val="00DD3363"/>
    <w:rsid w:val="00DD5B59"/>
    <w:rsid w:val="00DD6464"/>
    <w:rsid w:val="00DE044B"/>
    <w:rsid w:val="00DE06FD"/>
    <w:rsid w:val="00DE09B4"/>
    <w:rsid w:val="00DE6F12"/>
    <w:rsid w:val="00DF1B8E"/>
    <w:rsid w:val="00E07193"/>
    <w:rsid w:val="00E24314"/>
    <w:rsid w:val="00E35F41"/>
    <w:rsid w:val="00E45FC0"/>
    <w:rsid w:val="00E50010"/>
    <w:rsid w:val="00E54188"/>
    <w:rsid w:val="00E57935"/>
    <w:rsid w:val="00E90AB9"/>
    <w:rsid w:val="00EA0C98"/>
    <w:rsid w:val="00EA28AE"/>
    <w:rsid w:val="00EA541B"/>
    <w:rsid w:val="00EB620F"/>
    <w:rsid w:val="00EB7A44"/>
    <w:rsid w:val="00EC104D"/>
    <w:rsid w:val="00EC3641"/>
    <w:rsid w:val="00EF0A10"/>
    <w:rsid w:val="00F05698"/>
    <w:rsid w:val="00F23F4C"/>
    <w:rsid w:val="00F37249"/>
    <w:rsid w:val="00F414AB"/>
    <w:rsid w:val="00F41D8F"/>
    <w:rsid w:val="00F43E24"/>
    <w:rsid w:val="00F45989"/>
    <w:rsid w:val="00F473B9"/>
    <w:rsid w:val="00F478DF"/>
    <w:rsid w:val="00F57C5A"/>
    <w:rsid w:val="00F615F0"/>
    <w:rsid w:val="00F74A7B"/>
    <w:rsid w:val="00F76C32"/>
    <w:rsid w:val="00F8360D"/>
    <w:rsid w:val="00F84722"/>
    <w:rsid w:val="00F87E3B"/>
    <w:rsid w:val="00F938E8"/>
    <w:rsid w:val="00F95DCC"/>
    <w:rsid w:val="00FA0167"/>
    <w:rsid w:val="00FA131A"/>
    <w:rsid w:val="00FB7A74"/>
    <w:rsid w:val="00FB7C3E"/>
    <w:rsid w:val="00FE6AD3"/>
    <w:rsid w:val="050645A2"/>
    <w:rsid w:val="09C04333"/>
    <w:rsid w:val="0A134705"/>
    <w:rsid w:val="0ADE0886"/>
    <w:rsid w:val="0BCF5D87"/>
    <w:rsid w:val="0E541C8D"/>
    <w:rsid w:val="10DE3CA7"/>
    <w:rsid w:val="15930E74"/>
    <w:rsid w:val="189437F7"/>
    <w:rsid w:val="1D4B0D8F"/>
    <w:rsid w:val="1F9A4BCF"/>
    <w:rsid w:val="24691440"/>
    <w:rsid w:val="254D76B6"/>
    <w:rsid w:val="2E491676"/>
    <w:rsid w:val="32E43516"/>
    <w:rsid w:val="33E8373C"/>
    <w:rsid w:val="34F727AD"/>
    <w:rsid w:val="39CA332A"/>
    <w:rsid w:val="39FB0620"/>
    <w:rsid w:val="3D056F68"/>
    <w:rsid w:val="41375B9B"/>
    <w:rsid w:val="466B5A87"/>
    <w:rsid w:val="55B76F24"/>
    <w:rsid w:val="5DB13D45"/>
    <w:rsid w:val="60501282"/>
    <w:rsid w:val="61710C6A"/>
    <w:rsid w:val="66471D6E"/>
    <w:rsid w:val="680111FD"/>
    <w:rsid w:val="684063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ind w:firstLine="709"/>
      <w:jc w:val="both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link w:val="16"/>
    <w:qFormat/>
    <w:uiPriority w:val="0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1"/>
    <w:next w:val="1"/>
    <w:link w:val="17"/>
    <w:qFormat/>
    <w:uiPriority w:val="0"/>
    <w:pPr>
      <w:keepNext/>
      <w:ind w:right="-99"/>
      <w:outlineLvl w:val="2"/>
    </w:p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uiPriority w:val="99"/>
    <w:rPr>
      <w:color w:val="0000FF"/>
      <w:u w:val="single"/>
    </w:rPr>
  </w:style>
  <w:style w:type="character" w:styleId="7">
    <w:name w:val="Strong"/>
    <w:basedOn w:val="4"/>
    <w:qFormat/>
    <w:uiPriority w:val="0"/>
    <w:rPr>
      <w:b/>
      <w:bCs/>
    </w:rPr>
  </w:style>
  <w:style w:type="paragraph" w:styleId="8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Body Text 2"/>
    <w:basedOn w:val="1"/>
    <w:link w:val="27"/>
    <w:uiPriority w:val="0"/>
    <w:pPr>
      <w:spacing w:after="120" w:line="480" w:lineRule="auto"/>
      <w:ind w:firstLine="0"/>
      <w:jc w:val="left"/>
    </w:pPr>
  </w:style>
  <w:style w:type="paragraph" w:styleId="10">
    <w:name w:val="header"/>
    <w:basedOn w:val="1"/>
    <w:link w:val="36"/>
    <w:semiHidden/>
    <w:unhideWhenUsed/>
    <w:uiPriority w:val="99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21"/>
    <w:uiPriority w:val="0"/>
    <w:pPr>
      <w:jc w:val="center"/>
    </w:pPr>
    <w:rPr>
      <w:sz w:val="24"/>
      <w:szCs w:val="24"/>
    </w:rPr>
  </w:style>
  <w:style w:type="paragraph" w:styleId="12">
    <w:name w:val="Body Text Indent"/>
    <w:basedOn w:val="1"/>
    <w:link w:val="23"/>
    <w:unhideWhenUsed/>
    <w:uiPriority w:val="99"/>
    <w:pPr>
      <w:spacing w:after="120"/>
      <w:ind w:left="283"/>
    </w:pPr>
  </w:style>
  <w:style w:type="paragraph" w:styleId="13">
    <w:name w:val="Title"/>
    <w:basedOn w:val="1"/>
    <w:link w:val="28"/>
    <w:qFormat/>
    <w:uiPriority w:val="0"/>
    <w:pPr>
      <w:ind w:firstLine="0"/>
      <w:jc w:val="center"/>
    </w:pPr>
    <w:rPr>
      <w:b/>
      <w:bCs/>
      <w:sz w:val="24"/>
      <w:szCs w:val="24"/>
    </w:rPr>
  </w:style>
  <w:style w:type="paragraph" w:styleId="14">
    <w:name w:val="footer"/>
    <w:basedOn w:val="1"/>
    <w:link w:val="37"/>
    <w:unhideWhenUsed/>
    <w:uiPriority w:val="99"/>
    <w:pPr>
      <w:tabs>
        <w:tab w:val="center" w:pos="4677"/>
        <w:tab w:val="right" w:pos="9355"/>
      </w:tabs>
    </w:pPr>
  </w:style>
  <w:style w:type="paragraph" w:styleId="15">
    <w:name w:val="Normal (Web)"/>
    <w:basedOn w:val="1"/>
    <w:uiPriority w:val="0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customStyle="1" w:styleId="16">
    <w:name w:val="Заголовок 1 Знак"/>
    <w:basedOn w:val="4"/>
    <w:link w:val="2"/>
    <w:qFormat/>
    <w:uiPriority w:val="0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17">
    <w:name w:val="Заголовок 3 Знак"/>
    <w:basedOn w:val="4"/>
    <w:link w:val="3"/>
    <w:uiPriority w:val="0"/>
    <w:rPr>
      <w:sz w:val="20"/>
      <w:szCs w:val="20"/>
    </w:rPr>
  </w:style>
  <w:style w:type="paragraph" w:styleId="18">
    <w:name w:val="No Spacing"/>
    <w:qFormat/>
    <w:uiPriority w:val="1"/>
    <w:pPr>
      <w:ind w:firstLine="709"/>
      <w:jc w:val="both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19">
    <w:name w:val="List Paragraph"/>
    <w:basedOn w:val="1"/>
    <w:qFormat/>
    <w:uiPriority w:val="34"/>
    <w:pPr>
      <w:ind w:left="708"/>
    </w:pPr>
  </w:style>
  <w:style w:type="paragraph" w:customStyle="1" w:styleId="20">
    <w:name w:val="ConsPlusTitle"/>
    <w:qFormat/>
    <w:uiPriority w:val="0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eastAsia="Times New Roman" w:cs="Calibri"/>
      <w:b/>
      <w:bCs/>
      <w:sz w:val="22"/>
      <w:szCs w:val="22"/>
      <w:lang w:val="ru-RU" w:eastAsia="ru-RU" w:bidi="ar-SA"/>
    </w:rPr>
  </w:style>
  <w:style w:type="character" w:customStyle="1" w:styleId="21">
    <w:name w:val="Основной текст Знак"/>
    <w:basedOn w:val="4"/>
    <w:link w:val="11"/>
    <w:uiPriority w:val="0"/>
  </w:style>
  <w:style w:type="paragraph" w:customStyle="1" w:styleId="22">
    <w:name w:val="ConsPlusNormal"/>
    <w:uiPriority w:val="0"/>
    <w:pPr>
      <w:autoSpaceDE w:val="0"/>
      <w:autoSpaceDN w:val="0"/>
      <w:adjustRightInd w:val="0"/>
      <w:ind w:firstLine="709"/>
      <w:jc w:val="both"/>
    </w:pPr>
    <w:rPr>
      <w:rFonts w:ascii="Arial" w:hAnsi="Arial" w:eastAsia="Times New Roman" w:cs="Arial"/>
      <w:lang w:val="ru-RU" w:eastAsia="ru-RU" w:bidi="ar-SA"/>
    </w:rPr>
  </w:style>
  <w:style w:type="character" w:customStyle="1" w:styleId="23">
    <w:name w:val="Основной текст с отступом Знак"/>
    <w:basedOn w:val="4"/>
    <w:link w:val="12"/>
    <w:qFormat/>
    <w:uiPriority w:val="99"/>
    <w:rPr>
      <w:sz w:val="20"/>
      <w:szCs w:val="20"/>
    </w:rPr>
  </w:style>
  <w:style w:type="paragraph" w:customStyle="1" w:styleId="24">
    <w:name w:val="msonormalbullet1.gif"/>
    <w:basedOn w:val="1"/>
    <w:uiPriority w:val="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5">
    <w:name w:val="msonormalbullet2.gif"/>
    <w:basedOn w:val="1"/>
    <w:uiPriority w:val="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6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character" w:customStyle="1" w:styleId="27">
    <w:name w:val="Основной текст 2 Знак"/>
    <w:basedOn w:val="4"/>
    <w:link w:val="9"/>
    <w:uiPriority w:val="0"/>
  </w:style>
  <w:style w:type="character" w:customStyle="1" w:styleId="28">
    <w:name w:val="Название Знак"/>
    <w:basedOn w:val="4"/>
    <w:link w:val="13"/>
    <w:qFormat/>
    <w:uiPriority w:val="0"/>
    <w:rPr>
      <w:b/>
      <w:bCs/>
      <w:sz w:val="24"/>
      <w:szCs w:val="24"/>
    </w:rPr>
  </w:style>
  <w:style w:type="paragraph" w:customStyle="1" w:styleId="29">
    <w:name w:val="Без интервала1"/>
    <w:uiPriority w:val="0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30">
    <w:name w:val="Текст выноски Знак"/>
    <w:basedOn w:val="4"/>
    <w:link w:val="8"/>
    <w:semiHidden/>
    <w:uiPriority w:val="99"/>
    <w:rPr>
      <w:rFonts w:ascii="Tahoma" w:hAnsi="Tahoma" w:cs="Tahoma"/>
      <w:sz w:val="16"/>
      <w:szCs w:val="16"/>
    </w:rPr>
  </w:style>
  <w:style w:type="character" w:customStyle="1" w:styleId="31">
    <w:name w:val="Основной текст (5)_"/>
    <w:basedOn w:val="4"/>
    <w:link w:val="32"/>
    <w:uiPriority w:val="0"/>
    <w:rPr>
      <w:b/>
      <w:bCs/>
      <w:shd w:val="clear" w:color="auto" w:fill="FFFFFF"/>
    </w:rPr>
  </w:style>
  <w:style w:type="paragraph" w:customStyle="1" w:styleId="32">
    <w:name w:val="Основной текст (5)"/>
    <w:basedOn w:val="1"/>
    <w:link w:val="31"/>
    <w:uiPriority w:val="0"/>
    <w:pPr>
      <w:widowControl w:val="0"/>
      <w:shd w:val="clear" w:color="auto" w:fill="FFFFFF"/>
      <w:spacing w:line="739" w:lineRule="exact"/>
      <w:ind w:firstLine="0"/>
      <w:jc w:val="left"/>
    </w:pPr>
    <w:rPr>
      <w:b/>
      <w:bCs/>
    </w:rPr>
  </w:style>
  <w:style w:type="character" w:customStyle="1" w:styleId="33">
    <w:name w:val="Основной текст (5) + 10;5 pt"/>
    <w:basedOn w:val="31"/>
    <w:uiPriority w:val="0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4">
    <w:name w:val="Основной текст (5) + 10;5 pt;Не полужирный"/>
    <w:basedOn w:val="31"/>
    <w:qFormat/>
    <w:uiPriority w:val="0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5">
    <w:name w:val="Основной текст1"/>
    <w:basedOn w:val="4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6">
    <w:name w:val="Верхний колонтитул Знак"/>
    <w:basedOn w:val="4"/>
    <w:link w:val="10"/>
    <w:semiHidden/>
    <w:qFormat/>
    <w:uiPriority w:val="99"/>
  </w:style>
  <w:style w:type="character" w:customStyle="1" w:styleId="37">
    <w:name w:val="Нижний колонтитул Знак"/>
    <w:basedOn w:val="4"/>
    <w:link w:val="14"/>
    <w:qFormat/>
    <w:uiPriority w:val="99"/>
  </w:style>
  <w:style w:type="paragraph" w:customStyle="1" w:styleId="38">
    <w:name w:val="ConsPlusCell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39">
    <w:name w:val="Основной текст (5) + 10"/>
    <w:basedOn w:val="31"/>
    <w:uiPriority w:val="0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BC591-BB9D-42F2-A4BE-93D2AC3E0A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2659</Words>
  <Characters>15161</Characters>
  <Lines>126</Lines>
  <Paragraphs>35</Paragraphs>
  <TotalTime>20</TotalTime>
  <ScaleCrop>false</ScaleCrop>
  <LinksUpToDate>false</LinksUpToDate>
  <CharactersWithSpaces>17785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2023-12-27T06:08:00Z</dcterms:created>
  <dc:creator>User</dc:creator>
  <cp:lastModifiedBy>1392665</cp:lastModifiedBy>
  <cp:lastPrinted>2024-01-09T07:38:00Z</cp:lastPrinted>
  <dcterms:modified xsi:type="dcterms:W3CDTF">2024-01-16T12:45:22Z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63CAA9D0F9AE4C8AA089584CCCF773E9_12</vt:lpwstr>
  </property>
</Properties>
</file>